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Style w:val="5"/>
          <w:color w:val="333333"/>
          <w:sz w:val="44"/>
          <w:szCs w:val="44"/>
        </w:rPr>
      </w:pPr>
      <w:r>
        <w:rPr>
          <w:rStyle w:val="5"/>
          <w:rFonts w:hint="eastAsia"/>
          <w:color w:val="333333"/>
          <w:sz w:val="44"/>
          <w:szCs w:val="44"/>
        </w:rPr>
        <w:t>2019年重庆三峡学院</w:t>
      </w:r>
    </w:p>
    <w:p>
      <w:pPr>
        <w:pStyle w:val="2"/>
        <w:shd w:val="clear" w:color="auto" w:fill="FFFFFF"/>
        <w:spacing w:before="0" w:beforeAutospacing="0" w:after="0" w:afterAutospacing="0"/>
        <w:ind w:firstLine="663" w:firstLineChars="150"/>
        <w:rPr>
          <w:rStyle w:val="5"/>
          <w:rFonts w:ascii="仿宋" w:hAnsi="仿宋" w:eastAsia="仿宋"/>
          <w:color w:val="333333"/>
          <w:sz w:val="36"/>
          <w:szCs w:val="36"/>
        </w:rPr>
      </w:pPr>
      <w:r>
        <w:rPr>
          <w:rStyle w:val="5"/>
          <w:rFonts w:hint="eastAsia"/>
          <w:color w:val="333333"/>
          <w:sz w:val="44"/>
          <w:szCs w:val="44"/>
        </w:rPr>
        <w:t>优秀教师、优秀教育工作者评选办法</w:t>
      </w:r>
    </w:p>
    <w:p>
      <w:pPr>
        <w:pStyle w:val="2"/>
        <w:shd w:val="clear" w:color="auto" w:fill="FFFFFF"/>
        <w:spacing w:before="0" w:beforeAutospacing="0" w:after="0" w:afterAutospacing="0"/>
        <w:rPr>
          <w:rStyle w:val="5"/>
          <w:rFonts w:ascii="仿宋" w:hAnsi="仿宋" w:eastAsia="仿宋"/>
          <w:color w:val="333333"/>
          <w:sz w:val="10"/>
          <w:szCs w:val="10"/>
        </w:rPr>
      </w:pPr>
    </w:p>
    <w:p>
      <w:pPr>
        <w:pStyle w:val="2"/>
        <w:shd w:val="clear" w:color="auto" w:fill="FFFFFF"/>
        <w:spacing w:before="0" w:beforeAutospacing="0" w:after="0" w:afterAutospacing="0"/>
        <w:rPr>
          <w:b/>
          <w:bCs/>
          <w:color w:val="333333"/>
          <w:sz w:val="36"/>
          <w:szCs w:val="36"/>
        </w:rPr>
      </w:pPr>
      <w:r>
        <w:rPr>
          <w:rStyle w:val="5"/>
          <w:rFonts w:hint="eastAsia" w:ascii="仿宋" w:hAnsi="仿宋" w:eastAsia="仿宋"/>
          <w:color w:val="333333"/>
          <w:sz w:val="36"/>
          <w:szCs w:val="36"/>
        </w:rPr>
        <w:t>一</w:t>
      </w:r>
      <w:r>
        <w:rPr>
          <w:rStyle w:val="5"/>
          <w:rFonts w:hint="eastAsia"/>
          <w:b w:val="0"/>
          <w:color w:val="333333"/>
          <w:sz w:val="36"/>
          <w:szCs w:val="36"/>
        </w:rPr>
        <w:t>、</w:t>
      </w:r>
      <w:r>
        <w:rPr>
          <w:rStyle w:val="5"/>
          <w:rFonts w:hint="eastAsia" w:ascii="仿宋" w:hAnsi="仿宋" w:eastAsia="仿宋"/>
          <w:color w:val="333333"/>
          <w:sz w:val="36"/>
          <w:szCs w:val="36"/>
        </w:rPr>
        <w:t>评选对象及范围</w:t>
      </w:r>
    </w:p>
    <w:p>
      <w:pPr>
        <w:pStyle w:val="2"/>
        <w:shd w:val="clear" w:color="auto" w:fill="FFFFFF"/>
        <w:spacing w:before="0" w:beforeAutospacing="0" w:after="0" w:afterAutospacing="0" w:line="555" w:lineRule="atLeast"/>
        <w:rPr>
          <w:rFonts w:hint="eastAsia" w:ascii="仿宋_GB2312" w:hAnsi="none" w:eastAsia="仿宋_GB2312"/>
          <w:color w:val="FF0000"/>
          <w:sz w:val="44"/>
          <w:szCs w:val="44"/>
        </w:rPr>
      </w:pPr>
      <w:r>
        <w:rPr>
          <w:rFonts w:ascii="none" w:hAnsi="none"/>
          <w:color w:val="000000"/>
          <w:sz w:val="44"/>
          <w:szCs w:val="44"/>
        </w:rPr>
        <w:t> </w:t>
      </w:r>
      <w:r>
        <w:rPr>
          <w:rFonts w:hint="eastAsia" w:ascii="none" w:hAnsi="none"/>
          <w:color w:val="000000"/>
          <w:sz w:val="44"/>
          <w:szCs w:val="44"/>
        </w:rPr>
        <w:t xml:space="preserve">  </w:t>
      </w:r>
      <w:r>
        <w:rPr>
          <w:rFonts w:ascii="none" w:hAnsi="none"/>
          <w:color w:val="000000"/>
          <w:sz w:val="32"/>
          <w:szCs w:val="32"/>
        </w:rPr>
        <w:t> </w:t>
      </w:r>
      <w:r>
        <w:rPr>
          <w:rFonts w:hint="eastAsia" w:ascii="none" w:hAnsi="none"/>
          <w:color w:val="000000"/>
          <w:sz w:val="36"/>
          <w:szCs w:val="36"/>
        </w:rPr>
        <w:t>1</w:t>
      </w:r>
      <w:r>
        <w:rPr>
          <w:rFonts w:hint="eastAsia" w:ascii="none" w:hAnsi="none"/>
          <w:color w:val="000000"/>
          <w:sz w:val="32"/>
          <w:szCs w:val="32"/>
        </w:rPr>
        <w:t xml:space="preserve">. </w:t>
      </w:r>
      <w:r>
        <w:rPr>
          <w:rFonts w:hint="eastAsia" w:ascii="仿宋_GB2312" w:hAnsi="none" w:eastAsia="仿宋_GB2312"/>
          <w:color w:val="FF0000"/>
          <w:sz w:val="32"/>
          <w:szCs w:val="32"/>
        </w:rPr>
        <w:t>优秀教师的评选对象为在我校任教满3年的在岗教学科研人员；优秀教育工作者的评</w:t>
      </w:r>
      <w:bookmarkStart w:id="0" w:name="_GoBack"/>
      <w:bookmarkEnd w:id="0"/>
      <w:r>
        <w:rPr>
          <w:rFonts w:hint="eastAsia" w:ascii="仿宋_GB2312" w:hAnsi="none" w:eastAsia="仿宋_GB2312"/>
          <w:color w:val="FF0000"/>
          <w:sz w:val="32"/>
          <w:szCs w:val="32"/>
        </w:rPr>
        <w:t>选对象为在我校工作满3年的其他在岗人员。个人不得同时申报优秀教师和优秀教育工作者。</w:t>
      </w:r>
    </w:p>
    <w:p>
      <w:pPr>
        <w:pStyle w:val="2"/>
        <w:shd w:val="clear" w:color="auto" w:fill="FFFFFF"/>
        <w:spacing w:before="0" w:beforeAutospacing="0" w:after="0" w:afterAutospacing="0" w:line="555" w:lineRule="atLeast"/>
        <w:ind w:firstLine="645"/>
        <w:rPr>
          <w:rFonts w:hint="eastAsia" w:ascii="仿宋_GB2312" w:hAnsi="none" w:eastAsia="仿宋_GB2312"/>
          <w:color w:val="4F81BD" w:themeColor="accent1"/>
          <w:sz w:val="32"/>
          <w:szCs w:val="32"/>
          <w14:textFill>
            <w14:solidFill>
              <w14:schemeClr w14:val="accent1"/>
            </w14:solidFill>
          </w14:textFill>
        </w:rPr>
      </w:pPr>
      <w:r>
        <w:rPr>
          <w:rStyle w:val="5"/>
          <w:rFonts w:hint="eastAsia" w:ascii="黑体" w:hAnsi="黑体" w:eastAsia="黑体"/>
          <w:color w:val="333333"/>
          <w:sz w:val="32"/>
          <w:szCs w:val="32"/>
        </w:rPr>
        <w:t xml:space="preserve">2. </w:t>
      </w:r>
      <w:r>
        <w:rPr>
          <w:rFonts w:hint="eastAsia" w:ascii="仿宋_GB2312" w:hAnsi="none" w:eastAsia="仿宋_GB2312"/>
          <w:color w:val="333333"/>
          <w:sz w:val="32"/>
          <w:szCs w:val="32"/>
        </w:rPr>
        <w:t>担任实职处级干部的优秀教师、优秀教育工作者评选名额分别控制在当年评选名额的20%以内，教龄、工龄满30年的优秀教师、优秀教育工作者评选名额原则上分别不少于当年评选名额的10%。</w:t>
      </w:r>
    </w:p>
    <w:p>
      <w:pPr>
        <w:pStyle w:val="2"/>
        <w:shd w:val="clear" w:color="auto" w:fill="FFFFFF"/>
        <w:spacing w:before="0" w:beforeAutospacing="0" w:after="0" w:afterAutospacing="0" w:line="555" w:lineRule="atLeast"/>
        <w:ind w:firstLine="645"/>
        <w:rPr>
          <w:rFonts w:hint="eastAsia" w:ascii="仿宋_GB2312" w:hAnsi="none" w:eastAsia="仿宋_GB2312"/>
          <w:color w:val="FF0000"/>
          <w:sz w:val="32"/>
          <w:szCs w:val="32"/>
        </w:rPr>
      </w:pPr>
      <w:r>
        <w:rPr>
          <w:rStyle w:val="5"/>
          <w:rFonts w:hint="eastAsia" w:ascii="黑体" w:hAnsi="黑体" w:eastAsia="黑体"/>
          <w:color w:val="333333"/>
          <w:sz w:val="32"/>
          <w:szCs w:val="32"/>
        </w:rPr>
        <w:t xml:space="preserve">3. </w:t>
      </w:r>
      <w:r>
        <w:rPr>
          <w:rFonts w:hint="eastAsia" w:ascii="仿宋_GB2312" w:hAnsi="none" w:eastAsia="仿宋_GB2312"/>
          <w:color w:val="FF0000"/>
          <w:sz w:val="32"/>
          <w:szCs w:val="32"/>
        </w:rPr>
        <w:t>近三年，已获得优秀教师、优秀教育工作者，市部级及以上劳动模范、优秀教师、先进工作者等荣誉称号者不参加评选。校领导不参加评选。</w:t>
      </w:r>
    </w:p>
    <w:p>
      <w:pPr>
        <w:pStyle w:val="2"/>
        <w:shd w:val="clear" w:color="auto" w:fill="FFFFFF"/>
        <w:spacing w:before="0" w:beforeAutospacing="0" w:after="0" w:afterAutospacing="0" w:line="555" w:lineRule="atLeast"/>
        <w:rPr>
          <w:rFonts w:hint="eastAsia" w:ascii="仿宋_GB2312" w:hAnsi="none" w:eastAsia="仿宋_GB2312"/>
          <w:b/>
          <w:color w:val="333333"/>
          <w:sz w:val="36"/>
          <w:szCs w:val="36"/>
        </w:rPr>
      </w:pPr>
      <w:r>
        <w:rPr>
          <w:rFonts w:hint="eastAsia" w:ascii="仿宋_GB2312" w:hAnsi="ˎ̥" w:eastAsia="仿宋_GB2312" w:cs="Times New Roman"/>
          <w:b/>
          <w:sz w:val="36"/>
          <w:szCs w:val="36"/>
        </w:rPr>
        <w:t>二、评选条件</w:t>
      </w:r>
    </w:p>
    <w:p>
      <w:pPr>
        <w:pStyle w:val="2"/>
        <w:shd w:val="clear" w:color="auto" w:fill="FFFFFF"/>
        <w:spacing w:before="0" w:beforeAutospacing="0" w:after="0" w:afterAutospacing="0" w:line="555" w:lineRule="atLeast"/>
        <w:rPr>
          <w:rFonts w:hint="eastAsia" w:ascii="仿宋_GB2312" w:hAnsi="none" w:eastAsia="仿宋_GB2312"/>
          <w:color w:val="333333"/>
          <w:sz w:val="32"/>
          <w:szCs w:val="32"/>
        </w:rPr>
      </w:pPr>
      <w:r>
        <w:rPr>
          <w:rFonts w:hint="eastAsia" w:ascii="仿宋_GB2312" w:hAnsi="none" w:eastAsia="仿宋_GB2312"/>
          <w:color w:val="333333"/>
          <w:sz w:val="32"/>
          <w:szCs w:val="32"/>
        </w:rPr>
        <w:t>1.优秀教师评选条件：</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Fonts w:hint="eastAsia" w:ascii="仿宋_GB2312" w:hAnsi="none" w:eastAsia="仿宋_GB2312"/>
          <w:color w:val="333333"/>
          <w:sz w:val="32"/>
          <w:szCs w:val="32"/>
        </w:rPr>
        <w:t>(1)热爱社会主义祖国，坚持四项基本原则，遵守法纪，道德高尚，具有强烈的事业心和协作精神。</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Fonts w:hint="eastAsia" w:ascii="仿宋_GB2312" w:hAnsi="none" w:eastAsia="仿宋_GB2312"/>
          <w:color w:val="333333"/>
          <w:sz w:val="32"/>
          <w:szCs w:val="32"/>
        </w:rPr>
        <w:t>(2)坚守教学一线，</w:t>
      </w:r>
      <w:r>
        <w:rPr>
          <w:rFonts w:hint="eastAsia" w:ascii="仿宋_GB2312" w:hAnsi="none" w:eastAsia="仿宋_GB2312"/>
          <w:b/>
          <w:color w:val="333333"/>
          <w:sz w:val="32"/>
          <w:szCs w:val="32"/>
        </w:rPr>
        <w:t>完成相应岗位教学工作量</w:t>
      </w:r>
      <w:r>
        <w:rPr>
          <w:rFonts w:hint="eastAsia" w:ascii="仿宋_GB2312" w:hAnsi="none" w:eastAsia="仿宋_GB2312"/>
          <w:color w:val="333333"/>
          <w:sz w:val="32"/>
          <w:szCs w:val="32"/>
        </w:rPr>
        <w:t>；注重知行合一，因材施教，教学能力强，教学效果好。</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Fonts w:hint="eastAsia" w:ascii="仿宋_GB2312" w:hAnsi="none" w:eastAsia="仿宋_GB2312"/>
          <w:color w:val="333333"/>
          <w:sz w:val="32"/>
          <w:szCs w:val="32"/>
        </w:rPr>
        <w:t>(3)治学严谨，学风端正，有良好的团队合作精神；积极开展科学研究和社会服务工作，科研能力较强。</w:t>
      </w:r>
    </w:p>
    <w:p>
      <w:pPr>
        <w:pStyle w:val="2"/>
        <w:shd w:val="clear" w:color="auto" w:fill="FFFFFF"/>
        <w:spacing w:before="0" w:beforeAutospacing="0" w:after="0" w:afterAutospacing="0" w:line="555" w:lineRule="atLeast"/>
        <w:ind w:firstLine="645"/>
        <w:rPr>
          <w:rFonts w:hint="eastAsia" w:ascii="仿宋_GB2312" w:hAnsi="none" w:eastAsia="仿宋_GB2312"/>
          <w:color w:val="FF0000"/>
          <w:sz w:val="32"/>
          <w:szCs w:val="32"/>
        </w:rPr>
      </w:pPr>
      <w:r>
        <w:rPr>
          <w:rFonts w:hint="eastAsia" w:ascii="仿宋_GB2312" w:hAnsi="none" w:eastAsia="仿宋_GB2312"/>
          <w:color w:val="FF0000"/>
          <w:sz w:val="32"/>
          <w:szCs w:val="32"/>
        </w:rPr>
        <w:t>(4)</w:t>
      </w:r>
      <w:r>
        <w:rPr>
          <w:rFonts w:hint="eastAsia" w:ascii="仿宋_GB2312" w:hAnsi="none" w:eastAsia="仿宋_GB2312"/>
          <w:color w:val="FF0000"/>
          <w:sz w:val="32"/>
          <w:szCs w:val="32"/>
        </w:rPr>
        <w:t>近三年年度考核均为合格以上，且至少有一次为优秀。</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Style w:val="5"/>
          <w:rFonts w:hint="eastAsia" w:ascii="黑体" w:hAnsi="黑体" w:eastAsia="黑体"/>
          <w:color w:val="333333"/>
          <w:sz w:val="32"/>
          <w:szCs w:val="32"/>
        </w:rPr>
        <w:t>2.</w:t>
      </w:r>
      <w:r>
        <w:rPr>
          <w:rFonts w:hint="eastAsia" w:ascii="仿宋_GB2312" w:hAnsi="none" w:eastAsia="仿宋_GB2312"/>
          <w:color w:val="333333"/>
          <w:sz w:val="32"/>
          <w:szCs w:val="32"/>
        </w:rPr>
        <w:t>优秀教育工作者评选条件：</w:t>
      </w:r>
    </w:p>
    <w:p>
      <w:pPr>
        <w:pStyle w:val="6"/>
      </w:pPr>
      <w:r>
        <w:rPr>
          <w:rFonts w:hint="eastAsia" w:ascii="仿宋_GB2312" w:hAnsi="none" w:eastAsia="仿宋_GB2312"/>
          <w:color w:val="333333"/>
          <w:sz w:val="32"/>
          <w:szCs w:val="32"/>
        </w:rPr>
        <w:t>1.</w:t>
      </w:r>
      <w:r>
        <w:t>窗体顶端</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Fonts w:hint="eastAsia" w:ascii="仿宋_GB2312" w:hAnsi="none" w:eastAsia="仿宋_GB2312"/>
          <w:color w:val="333333"/>
          <w:sz w:val="32"/>
          <w:szCs w:val="32"/>
        </w:rPr>
        <w:t>(1)热爱教育事业，模范遵守职业道德规范，管理育人，服务育人，为人师表。</w:t>
      </w:r>
    </w:p>
    <w:p>
      <w:pPr>
        <w:pStyle w:val="7"/>
      </w:pPr>
      <w:r>
        <w:t>窗体底端</w:t>
      </w:r>
    </w:p>
    <w:p>
      <w:pPr>
        <w:pStyle w:val="6"/>
      </w:pPr>
      <w:r>
        <w:rPr>
          <w:rFonts w:hint="eastAsia" w:ascii="仿宋_GB2312" w:hAnsi="none" w:eastAsia="仿宋_GB2312"/>
          <w:color w:val="333333"/>
          <w:sz w:val="32"/>
          <w:szCs w:val="32"/>
        </w:rPr>
        <w:t>2.</w:t>
      </w:r>
      <w:r>
        <w:t>窗体顶端</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Fonts w:hint="eastAsia" w:ascii="仿宋_GB2312" w:hAnsi="none" w:eastAsia="仿宋_GB2312"/>
          <w:color w:val="333333"/>
          <w:sz w:val="32"/>
          <w:szCs w:val="32"/>
        </w:rPr>
        <w:t>(2)具有强烈的事业心和协作精神，不计名利，团结协作，锐意进取，具有奉献精神，管理、服务工作成绩突出。</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Fonts w:hint="eastAsia" w:ascii="仿宋_GB2312" w:hAnsi="none" w:eastAsia="仿宋_GB2312"/>
          <w:color w:val="333333"/>
          <w:sz w:val="32"/>
          <w:szCs w:val="32"/>
        </w:rPr>
        <w:t>(3)具有先进的管理理念，认真钻研管理业务，探索管理工作的规律，在管理规范化方面取得较显著的成绩。</w:t>
      </w:r>
    </w:p>
    <w:p>
      <w:pPr>
        <w:pStyle w:val="2"/>
        <w:shd w:val="clear" w:color="auto" w:fill="FFFFFF"/>
        <w:spacing w:before="0" w:beforeAutospacing="0" w:after="0" w:afterAutospacing="0" w:line="555" w:lineRule="atLeast"/>
        <w:ind w:firstLine="645"/>
        <w:rPr>
          <w:rFonts w:hint="eastAsia" w:ascii="仿宋_GB2312" w:hAnsi="none" w:eastAsia="仿宋_GB2312"/>
          <w:color w:val="FF0000"/>
          <w:sz w:val="32"/>
          <w:szCs w:val="32"/>
        </w:rPr>
      </w:pPr>
      <w:r>
        <w:rPr>
          <w:rFonts w:hint="eastAsia" w:ascii="仿宋_GB2312" w:hAnsi="none" w:eastAsia="仿宋_GB2312"/>
          <w:color w:val="FF0000"/>
          <w:sz w:val="32"/>
          <w:szCs w:val="32"/>
        </w:rPr>
        <w:t>(4)近三年年度考核均为合格以上，且至少有一次为优秀。</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Style w:val="5"/>
          <w:rFonts w:hint="eastAsia" w:ascii="黑体" w:hAnsi="黑体" w:eastAsia="黑体"/>
          <w:color w:val="333333"/>
          <w:sz w:val="32"/>
          <w:szCs w:val="32"/>
        </w:rPr>
        <w:t>3.</w:t>
      </w:r>
      <w:r>
        <w:rPr>
          <w:rFonts w:hint="eastAsia" w:ascii="仿宋_GB2312" w:hAnsi="none" w:eastAsia="仿宋_GB2312"/>
          <w:color w:val="333333"/>
          <w:sz w:val="32"/>
          <w:szCs w:val="32"/>
        </w:rPr>
        <w:t>有违反师德师风和学校管理规定行为的不得参加优秀教师或优秀教育工作者评选。</w:t>
      </w:r>
    </w:p>
    <w:p>
      <w:pPr>
        <w:pStyle w:val="2"/>
        <w:shd w:val="clear" w:color="auto" w:fill="FFFFFF"/>
        <w:spacing w:before="0" w:beforeAutospacing="0" w:after="0" w:afterAutospacing="0" w:line="555" w:lineRule="atLeast"/>
        <w:rPr>
          <w:rFonts w:hint="eastAsia" w:ascii="仿宋_GB2312" w:hAnsi="none" w:eastAsia="仿宋_GB2312"/>
          <w:b/>
          <w:color w:val="333333"/>
          <w:sz w:val="36"/>
          <w:szCs w:val="36"/>
        </w:rPr>
      </w:pPr>
      <w:r>
        <w:rPr>
          <w:rFonts w:hint="eastAsia" w:ascii="仿宋_GB2312" w:hAnsi="none" w:eastAsia="仿宋_GB2312"/>
          <w:b/>
          <w:color w:val="333333"/>
          <w:sz w:val="36"/>
          <w:szCs w:val="36"/>
        </w:rPr>
        <w:t>三、评选方式</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r>
        <w:rPr>
          <w:rStyle w:val="5"/>
          <w:rFonts w:hint="eastAsia" w:ascii="黑体" w:hAnsi="黑体" w:eastAsia="黑体"/>
          <w:color w:val="333333"/>
          <w:sz w:val="32"/>
          <w:szCs w:val="32"/>
        </w:rPr>
        <w:t xml:space="preserve">1. </w:t>
      </w:r>
      <w:r>
        <w:rPr>
          <w:rFonts w:hint="eastAsia" w:ascii="仿宋_GB2312" w:hAnsi="none" w:eastAsia="仿宋_GB2312"/>
          <w:color w:val="333333"/>
          <w:sz w:val="32"/>
          <w:szCs w:val="32"/>
        </w:rPr>
        <w:t>优秀教师以二级学院为单位进行推荐，优秀教育工作者以党总支为单位进行推荐。</w:t>
      </w:r>
    </w:p>
    <w:p>
      <w:pPr>
        <w:pStyle w:val="2"/>
        <w:shd w:val="clear" w:color="auto" w:fill="FFFFFF"/>
        <w:spacing w:before="0" w:beforeAutospacing="0" w:after="0" w:afterAutospacing="0" w:line="555" w:lineRule="atLeast"/>
        <w:ind w:firstLine="645"/>
        <w:rPr>
          <w:rFonts w:hint="eastAsia" w:ascii="仿宋_GB2312" w:hAnsi="none" w:eastAsia="仿宋_GB2312"/>
          <w:b/>
          <w:bCs/>
        </w:rPr>
      </w:pPr>
      <w:r>
        <w:rPr>
          <w:rStyle w:val="5"/>
          <w:rFonts w:hint="eastAsia" w:ascii="黑体" w:hAnsi="黑体" w:eastAsia="黑体"/>
          <w:color w:val="333333"/>
          <w:sz w:val="32"/>
          <w:szCs w:val="32"/>
        </w:rPr>
        <w:t xml:space="preserve">2. </w:t>
      </w:r>
      <w:r>
        <w:rPr>
          <w:rFonts w:hint="eastAsia" w:ascii="仿宋_GB2312" w:hAnsi="none" w:eastAsia="仿宋_GB2312"/>
          <w:color w:val="333333"/>
          <w:sz w:val="32"/>
          <w:szCs w:val="32"/>
        </w:rPr>
        <w:t>各单位推荐的优秀教师、优秀教育工作者候选人及事迹材料在本单位公示3个工作日，充分征求教职工和学生的意见，无异议后填写《重庆三峡学院优秀教师 优秀教育工作者推荐表》，报人事处。</w:t>
      </w:r>
    </w:p>
    <w:p>
      <w:pPr>
        <w:pStyle w:val="2"/>
        <w:shd w:val="clear" w:color="auto" w:fill="FFFFFF"/>
        <w:spacing w:before="0" w:beforeAutospacing="0" w:after="0" w:afterAutospacing="0" w:line="555" w:lineRule="atLeast"/>
        <w:ind w:firstLine="645"/>
        <w:rPr>
          <w:rFonts w:hint="eastAsia" w:ascii="仿宋_GB2312" w:hAnsi="none" w:eastAsia="仿宋_GB2312"/>
          <w:color w:val="333333"/>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none">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67"/>
    <w:rsid w:val="002077C5"/>
    <w:rsid w:val="002938BF"/>
    <w:rsid w:val="00345A00"/>
    <w:rsid w:val="00466267"/>
    <w:rsid w:val="00540707"/>
    <w:rsid w:val="008F66AA"/>
    <w:rsid w:val="0097704C"/>
    <w:rsid w:val="009A3924"/>
    <w:rsid w:val="00BE6431"/>
    <w:rsid w:val="00DD53B4"/>
    <w:rsid w:val="00E45EB9"/>
    <w:rsid w:val="00E72EEC"/>
    <w:rsid w:val="00F41C15"/>
    <w:rsid w:val="030B3E7C"/>
    <w:rsid w:val="0DB27543"/>
    <w:rsid w:val="2AE43D2D"/>
    <w:rsid w:val="3E61524E"/>
    <w:rsid w:val="41214069"/>
    <w:rsid w:val="6D7C02F6"/>
    <w:rsid w:val="723C2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_Style 11"/>
    <w:basedOn w:val="1"/>
    <w:next w:val="1"/>
    <w:qFormat/>
    <w:uiPriority w:val="0"/>
    <w:pPr>
      <w:pBdr>
        <w:bottom w:val="single" w:color="auto" w:sz="6" w:space="1"/>
      </w:pBdr>
      <w:jc w:val="center"/>
    </w:pPr>
    <w:rPr>
      <w:rFonts w:ascii="Arial" w:eastAsia="宋体"/>
      <w:vanish/>
      <w:sz w:val="16"/>
    </w:rPr>
  </w:style>
  <w:style w:type="paragraph" w:customStyle="1" w:styleId="7">
    <w:name w:val="_Style 1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725</Characters>
  <Lines>6</Lines>
  <Paragraphs>1</Paragraphs>
  <TotalTime>37</TotalTime>
  <ScaleCrop>false</ScaleCrop>
  <LinksUpToDate>false</LinksUpToDate>
  <CharactersWithSpaces>851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2019-07-04T07:27:00Z</dcterms:created>
  <dc:creator>xb21cn</dc:creator>
  <cp:lastModifiedBy>Administrator</cp:lastModifiedBy>
  <dcterms:modified xsi:type="dcterms:W3CDTF">2019-07-05T07:30:34Z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