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533"/>
      <w:r>
        <w:rPr>
          <w:rFonts w:hint="eastAsia"/>
        </w:rPr>
        <w:t>路基路面实验检测技术课程标准</w:t>
      </w:r>
      <w:bookmarkEnd w:id="0"/>
    </w:p>
    <w:p>
      <w:pPr>
        <w:widowControl/>
        <w:spacing w:line="360" w:lineRule="auto"/>
        <w:ind w:left="479" w:leftChars="228"/>
        <w:jc w:val="left"/>
        <w:rPr>
          <w:rFonts w:hint="eastAsia" w:ascii="宋体" w:hAnsi="宋体" w:cs="宋体"/>
          <w:bCs/>
          <w:kern w:val="0"/>
          <w:sz w:val="24"/>
        </w:rPr>
      </w:pPr>
      <w:r>
        <w:rPr>
          <w:rFonts w:hint="eastAsia" w:ascii="宋体" w:hAnsi="宋体" w:cs="宋体"/>
          <w:bCs/>
          <w:kern w:val="0"/>
          <w:sz w:val="24"/>
        </w:rPr>
        <w:t>课程类别：</w:t>
      </w:r>
      <w:r>
        <w:rPr>
          <w:rFonts w:hint="eastAsia" w:ascii="宋体" w:hAnsi="宋体" w:cs="宋体"/>
          <w:kern w:val="0"/>
          <w:sz w:val="24"/>
        </w:rPr>
        <w:t xml:space="preserve">方向专业课        </w:t>
      </w:r>
      <w:r>
        <w:rPr>
          <w:rFonts w:hint="eastAsia" w:ascii="宋体" w:hAnsi="宋体" w:cs="宋体"/>
          <w:bCs/>
          <w:kern w:val="0"/>
          <w:sz w:val="24"/>
        </w:rPr>
        <w:t>适用专业：土木工程（道路与桥梁方向）</w:t>
      </w:r>
    </w:p>
    <w:p>
      <w:pPr>
        <w:widowControl/>
        <w:spacing w:line="360" w:lineRule="auto"/>
        <w:ind w:left="479" w:leftChars="228"/>
        <w:jc w:val="left"/>
        <w:rPr>
          <w:rFonts w:hint="eastAsia" w:ascii="宋体" w:hAnsi="宋体" w:cs="宋体"/>
          <w:kern w:val="0"/>
          <w:sz w:val="24"/>
        </w:rPr>
      </w:pPr>
      <w:r>
        <w:rPr>
          <w:rFonts w:hint="eastAsia" w:ascii="宋体" w:hAnsi="宋体" w:cs="宋体"/>
          <w:bCs/>
          <w:kern w:val="0"/>
          <w:sz w:val="24"/>
        </w:rPr>
        <w:t>授课学院：土木工程学院      学分学时：学分2.5讲授28实验12</w:t>
      </w: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 xml:space="preserve">编写执笔人：申纪伟          审核人签字：                </w:t>
      </w:r>
    </w:p>
    <w:p>
      <w:pPr>
        <w:widowControl/>
        <w:spacing w:line="360" w:lineRule="auto"/>
        <w:ind w:firstLine="562" w:firstLineChars="200"/>
        <w:jc w:val="left"/>
        <w:rPr>
          <w:rFonts w:hint="eastAsia" w:ascii="宋体" w:hAnsi="宋体" w:cs="宋体"/>
          <w:kern w:val="0"/>
          <w:sz w:val="28"/>
          <w:szCs w:val="28"/>
        </w:rPr>
      </w:pPr>
      <w:r>
        <w:rPr>
          <w:rFonts w:hint="eastAsia" w:ascii="宋体" w:hAnsi="宋体" w:cs="宋体"/>
          <w:b/>
          <w:bCs/>
          <w:kern w:val="0"/>
          <w:sz w:val="28"/>
          <w:szCs w:val="28"/>
        </w:rPr>
        <w:t>1．课程性质和</w:t>
      </w:r>
      <w:r>
        <w:rPr>
          <w:rFonts w:hint="eastAsia" w:ascii="宋体" w:hAnsi="宋体" w:cs="宋体"/>
          <w:b/>
          <w:kern w:val="0"/>
          <w:sz w:val="28"/>
          <w:szCs w:val="28"/>
        </w:rPr>
        <w:t>课程设计</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1. 1课程定位与作用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课程的定位：</w:t>
      </w:r>
      <w:r>
        <w:rPr>
          <w:rFonts w:hint="eastAsia" w:ascii="宋体" w:hAnsi="宋体"/>
          <w:sz w:val="24"/>
        </w:rPr>
        <w:t>本课程是道路桥梁方向的一门专业课程。本课程主要讲述公路工程路基和路面中常用的试验检测，包括公路工程质量评定、基层和底基层材料检测、水泥混凝土检测、沥青混合料检测、现场试验检测等。内容涵括了试验检测的方法、标准规范、仪器操作以及材料组成设计等基本知识和技能。</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课程的作用：</w:t>
      </w:r>
    </w:p>
    <w:p>
      <w:pPr>
        <w:widowControl/>
        <w:spacing w:line="360" w:lineRule="auto"/>
        <w:ind w:firstLine="480" w:firstLineChars="200"/>
        <w:jc w:val="left"/>
        <w:rPr>
          <w:rFonts w:hint="eastAsia"/>
          <w:sz w:val="24"/>
          <w:szCs w:val="21"/>
        </w:rPr>
      </w:pPr>
      <w:r>
        <w:rPr>
          <w:sz w:val="24"/>
          <w:szCs w:val="21"/>
        </w:rPr>
        <w:t>通过学习《</w:t>
      </w:r>
      <w:r>
        <w:rPr>
          <w:rFonts w:hint="eastAsia"/>
          <w:sz w:val="24"/>
          <w:szCs w:val="21"/>
        </w:rPr>
        <w:t>路基路面实验检测技术</w:t>
      </w:r>
      <w:r>
        <w:rPr>
          <w:sz w:val="24"/>
          <w:szCs w:val="21"/>
        </w:rPr>
        <w:t>》，可以使学生</w:t>
      </w:r>
      <w:r>
        <w:rPr>
          <w:rFonts w:hint="eastAsia"/>
          <w:sz w:val="24"/>
        </w:rPr>
        <w:t>了解相关标准规范，掌握试验检测方法，熟练试验操作，</w:t>
      </w:r>
      <w:r>
        <w:rPr>
          <w:rFonts w:hint="eastAsia" w:ascii="宋体" w:hAnsi="宋体"/>
          <w:sz w:val="24"/>
        </w:rPr>
        <w:t>为学生今后学习相关课程，从事与土建工程检测相关的工作打下必备基础。</w:t>
      </w:r>
    </w:p>
    <w:p>
      <w:pPr>
        <w:widowControl/>
        <w:spacing w:line="360" w:lineRule="auto"/>
        <w:ind w:firstLine="480" w:firstLineChars="200"/>
        <w:jc w:val="left"/>
        <w:rPr>
          <w:rFonts w:hint="eastAsia" w:ascii="宋体" w:hAnsi="宋体" w:cs="宋体"/>
          <w:kern w:val="0"/>
          <w:sz w:val="28"/>
          <w:szCs w:val="28"/>
        </w:rPr>
      </w:pPr>
      <w:r>
        <w:rPr>
          <w:rFonts w:hint="eastAsia" w:ascii="宋体" w:hAnsi="宋体" w:cs="宋体"/>
          <w:kern w:val="0"/>
          <w:sz w:val="24"/>
        </w:rPr>
        <w:t>与其他课程的关系：</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先修课程：土力学、土木工程材料、路基路面工程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后续课程：毕业实习</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1.2课程设计基本理念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根据国家在道路桥梁建设方面的需要，分析相关工作岗位的需求，确定对学生的知识、素质和能力的需求，进行基于工作过程的课程开发，构建区别与传统学科型内容体系的基于工作过程的内容体系，重视实践教学，开发学生的动手能力，设计相应的学习情境。同时与行业企业合作，以职业能力培养为基点，基于工作过程重构工作内容，为学生可持续发展奠定良好的基础。</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1.3课程设计思路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结合应用型人才培养的要求，根据公路工程施工现场管理这一工作领域对知识和技能的需要，积极探索校企合作的培养方式，加强实践教育并积极探索实践能力考核方法，切实提高学生的职业能力和就业竞争力。课程打破以知识传授为主要特征的传统学科课程模式，基于工作过程系统化建设该课程，并要将路基路面检测技术的新知识、新技术和新方法融入教材，加强实践教学。</w:t>
      </w:r>
    </w:p>
    <w:p>
      <w:pPr>
        <w:spacing w:line="440" w:lineRule="exact"/>
        <w:ind w:firstLine="480" w:firstLineChars="200"/>
        <w:rPr>
          <w:rFonts w:hint="eastAsia" w:ascii="宋体" w:hAnsi="宋体"/>
          <w:sz w:val="24"/>
        </w:rPr>
      </w:pPr>
      <w:r>
        <w:rPr>
          <w:rFonts w:hint="eastAsia" w:ascii="宋体" w:hAnsi="宋体"/>
          <w:sz w:val="24"/>
        </w:rPr>
        <w:t>在教学情境选择中，考虑以下几个方面来重构知识和技能：</w:t>
      </w:r>
    </w:p>
    <w:p>
      <w:pPr>
        <w:spacing w:line="440" w:lineRule="exact"/>
        <w:ind w:firstLine="435"/>
        <w:rPr>
          <w:rFonts w:hint="eastAsia" w:ascii="宋体" w:hAnsi="宋体"/>
          <w:sz w:val="24"/>
        </w:rPr>
      </w:pPr>
      <w:r>
        <w:rPr>
          <w:rFonts w:hint="eastAsia" w:ascii="宋体" w:hAnsi="宋体"/>
          <w:sz w:val="24"/>
        </w:rPr>
        <w:t>（1）充分考虑高等教育对理论知识和职业发展相结合的需要；</w:t>
      </w:r>
    </w:p>
    <w:p>
      <w:pPr>
        <w:spacing w:line="440" w:lineRule="exact"/>
        <w:ind w:firstLine="435"/>
        <w:rPr>
          <w:rFonts w:hint="eastAsia" w:ascii="宋体" w:hAnsi="宋体"/>
          <w:sz w:val="24"/>
        </w:rPr>
      </w:pPr>
      <w:r>
        <w:rPr>
          <w:rFonts w:hint="eastAsia" w:ascii="宋体" w:hAnsi="宋体"/>
          <w:sz w:val="24"/>
        </w:rPr>
        <w:t>（2）融合了相关职业对知识、技能和态度的要求；</w:t>
      </w:r>
    </w:p>
    <w:p>
      <w:pPr>
        <w:spacing w:line="440" w:lineRule="exact"/>
        <w:ind w:firstLine="435"/>
        <w:rPr>
          <w:rFonts w:hint="eastAsia" w:ascii="宋体" w:hAnsi="宋体"/>
          <w:sz w:val="24"/>
        </w:rPr>
      </w:pPr>
      <w:r>
        <w:rPr>
          <w:rFonts w:hint="eastAsia" w:ascii="宋体" w:hAnsi="宋体"/>
          <w:sz w:val="24"/>
        </w:rPr>
        <w:t>（3）教学与实践相结合，提高学生的实际操作能力。</w:t>
      </w:r>
    </w:p>
    <w:p>
      <w:pPr>
        <w:spacing w:line="440" w:lineRule="exact"/>
        <w:ind w:firstLine="435"/>
        <w:rPr>
          <w:rFonts w:hint="eastAsia" w:ascii="宋体" w:hAnsi="宋体"/>
          <w:sz w:val="24"/>
        </w:rPr>
      </w:pPr>
      <w:r>
        <w:rPr>
          <w:rFonts w:hint="eastAsia" w:ascii="宋体" w:hAnsi="宋体"/>
          <w:sz w:val="24"/>
        </w:rPr>
        <w:t>教学过程中，尽量通过校企合作，校内外实训基地实习等多种途径，采取工学结合的培养模式，让学生在学习过程中构建相关理论知识，并提升职业能力。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校企合作当中应有相应岗位企业人员参与，其参与方式可以是举办专题讲座、参与课程改革、作为现场教学指导教师，能够指导学生的实践操作技能。</w:t>
      </w:r>
    </w:p>
    <w:p>
      <w:pPr>
        <w:widowControl/>
        <w:spacing w:line="360" w:lineRule="auto"/>
        <w:ind w:firstLine="562" w:firstLineChars="200"/>
        <w:jc w:val="left"/>
        <w:rPr>
          <w:rFonts w:hint="eastAsia" w:ascii="宋体" w:hAnsi="宋体" w:cs="宋体"/>
          <w:b/>
          <w:kern w:val="0"/>
          <w:sz w:val="28"/>
          <w:szCs w:val="28"/>
        </w:rPr>
      </w:pPr>
      <w:r>
        <w:rPr>
          <w:rFonts w:hint="eastAsia" w:ascii="宋体" w:hAnsi="宋体" w:cs="宋体"/>
          <w:b/>
          <w:kern w:val="0"/>
          <w:sz w:val="28"/>
          <w:szCs w:val="28"/>
        </w:rPr>
        <w:t>2．课程目标</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总目标</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使学生具有扎实的</w:t>
      </w:r>
      <w:r>
        <w:rPr>
          <w:sz w:val="24"/>
          <w:szCs w:val="21"/>
        </w:rPr>
        <w:t>使学生</w:t>
      </w:r>
      <w:r>
        <w:rPr>
          <w:rFonts w:hint="eastAsia"/>
          <w:sz w:val="24"/>
          <w:szCs w:val="21"/>
        </w:rPr>
        <w:t>路基路面检测技术，能够应用</w:t>
      </w:r>
      <w:r>
        <w:rPr>
          <w:rFonts w:hint="eastAsia"/>
          <w:sz w:val="24"/>
        </w:rPr>
        <w:t>相关标准规范，掌握试验检测方法，熟练试验操作，</w:t>
      </w:r>
      <w:r>
        <w:rPr>
          <w:rFonts w:hint="eastAsia" w:ascii="宋体" w:hAnsi="宋体" w:cs="宋体"/>
          <w:kern w:val="0"/>
          <w:sz w:val="24"/>
        </w:rPr>
        <w:t>具备</w:t>
      </w:r>
      <w:r>
        <w:rPr>
          <w:rFonts w:hint="eastAsia"/>
          <w:sz w:val="24"/>
          <w:szCs w:val="21"/>
        </w:rPr>
        <w:t>路基路面检测</w:t>
      </w:r>
      <w:r>
        <w:rPr>
          <w:rFonts w:hint="eastAsia" w:ascii="宋体" w:hAnsi="宋体" w:cs="宋体"/>
          <w:kern w:val="0"/>
          <w:sz w:val="24"/>
        </w:rPr>
        <w:t>的综合知识和较强的实践创新能力。</w:t>
      </w:r>
    </w:p>
    <w:p>
      <w:pPr>
        <w:widowControl/>
        <w:spacing w:line="360" w:lineRule="auto"/>
        <w:ind w:firstLine="480" w:firstLineChars="200"/>
        <w:jc w:val="left"/>
        <w:rPr>
          <w:rFonts w:hint="eastAsia" w:ascii="宋体" w:hAnsi="宋体" w:cs="宋体"/>
          <w:i/>
          <w:kern w:val="0"/>
          <w:sz w:val="24"/>
        </w:rPr>
      </w:pPr>
      <w:r>
        <w:rPr>
          <w:rFonts w:hint="eastAsia" w:ascii="宋体" w:hAnsi="宋体" w:cs="宋体"/>
          <w:kern w:val="0"/>
          <w:sz w:val="24"/>
        </w:rPr>
        <w:t>具体目标</w:t>
      </w:r>
    </w:p>
    <w:p>
      <w:pPr>
        <w:widowControl/>
        <w:spacing w:line="360" w:lineRule="auto"/>
        <w:ind w:left="480"/>
        <w:jc w:val="left"/>
        <w:rPr>
          <w:rFonts w:hint="eastAsia" w:ascii="宋体" w:hAnsi="宋体" w:cs="宋体"/>
          <w:kern w:val="0"/>
          <w:sz w:val="24"/>
        </w:rPr>
      </w:pPr>
      <w:r>
        <w:rPr>
          <w:rFonts w:hint="eastAsia" w:ascii="宋体" w:hAnsi="宋体" w:cs="宋体"/>
          <w:kern w:val="0"/>
          <w:sz w:val="24"/>
        </w:rPr>
        <w:t>（1）知识目标</w:t>
      </w:r>
    </w:p>
    <w:p>
      <w:pPr>
        <w:spacing w:line="440" w:lineRule="exact"/>
        <w:ind w:firstLine="435"/>
        <w:rPr>
          <w:rFonts w:hint="eastAsia" w:ascii="宋体" w:hAnsi="宋体"/>
          <w:sz w:val="24"/>
        </w:rPr>
      </w:pPr>
      <w:r>
        <w:rPr>
          <w:rFonts w:hint="eastAsia" w:ascii="宋体" w:hAnsi="宋体"/>
          <w:sz w:val="24"/>
        </w:rPr>
        <w:t>掌握常用路基路面试验检测方法。包括公路工程质量评定、基层和底基层材料检测、水泥混凝土检测、沥青混合料检测、现场试验检测等。熟悉有关的国家标准或行业标准中的技术要求。</w:t>
      </w:r>
    </w:p>
    <w:p>
      <w:pPr>
        <w:widowControl/>
        <w:spacing w:line="360" w:lineRule="auto"/>
        <w:ind w:left="480"/>
        <w:jc w:val="left"/>
        <w:rPr>
          <w:rFonts w:hint="eastAsia" w:ascii="宋体" w:hAnsi="宋体" w:cs="宋体"/>
          <w:kern w:val="0"/>
          <w:sz w:val="24"/>
        </w:rPr>
      </w:pPr>
      <w:r>
        <w:rPr>
          <w:rFonts w:hint="eastAsia" w:ascii="宋体" w:hAnsi="宋体" w:cs="宋体"/>
          <w:kern w:val="0"/>
          <w:sz w:val="24"/>
        </w:rPr>
        <w:t>（2）能力目标</w:t>
      </w:r>
    </w:p>
    <w:p>
      <w:pPr>
        <w:spacing w:line="440" w:lineRule="exact"/>
        <w:ind w:firstLine="435"/>
        <w:rPr>
          <w:rFonts w:hint="eastAsia" w:ascii="宋体" w:hAnsi="宋体"/>
          <w:sz w:val="24"/>
        </w:rPr>
      </w:pPr>
      <w:r>
        <w:rPr>
          <w:rFonts w:hint="eastAsia" w:ascii="宋体" w:hAnsi="宋体"/>
          <w:sz w:val="24"/>
        </w:rPr>
        <w:t>能熟练操作试验相关仪器设备；</w:t>
      </w:r>
    </w:p>
    <w:p>
      <w:pPr>
        <w:spacing w:line="400" w:lineRule="exact"/>
        <w:ind w:firstLine="437"/>
        <w:rPr>
          <w:rFonts w:hint="eastAsia" w:ascii="宋体" w:hAnsi="宋体"/>
          <w:sz w:val="24"/>
        </w:rPr>
      </w:pPr>
      <w:r>
        <w:rPr>
          <w:rFonts w:hint="eastAsia" w:ascii="宋体" w:hAnsi="宋体"/>
          <w:sz w:val="24"/>
        </w:rPr>
        <w:t>能够进行工程经行常规的检测，编制检测报告书；</w:t>
      </w:r>
    </w:p>
    <w:p>
      <w:pPr>
        <w:spacing w:line="440" w:lineRule="exact"/>
        <w:ind w:firstLine="435"/>
        <w:rPr>
          <w:rFonts w:hint="eastAsia" w:ascii="宋体" w:hAnsi="宋体"/>
          <w:sz w:val="24"/>
        </w:rPr>
      </w:pPr>
      <w:r>
        <w:rPr>
          <w:rFonts w:hint="eastAsia" w:ascii="宋体" w:hAnsi="宋体"/>
          <w:sz w:val="24"/>
        </w:rPr>
        <w:t>具有对新检测方法进行再学习能力。</w:t>
      </w:r>
    </w:p>
    <w:p>
      <w:pPr>
        <w:widowControl/>
        <w:spacing w:line="360" w:lineRule="auto"/>
        <w:ind w:left="480"/>
        <w:jc w:val="left"/>
        <w:rPr>
          <w:rFonts w:hint="eastAsia" w:ascii="宋体" w:hAnsi="宋体" w:cs="宋体"/>
          <w:kern w:val="0"/>
          <w:sz w:val="24"/>
        </w:rPr>
      </w:pPr>
      <w:r>
        <w:rPr>
          <w:rFonts w:hint="eastAsia" w:ascii="宋体" w:hAnsi="宋体" w:cs="宋体"/>
          <w:kern w:val="0"/>
          <w:sz w:val="24"/>
        </w:rPr>
        <w:t>（3）素质目标</w:t>
      </w:r>
    </w:p>
    <w:p>
      <w:pPr>
        <w:spacing w:line="400" w:lineRule="exact"/>
        <w:ind w:firstLine="437"/>
        <w:rPr>
          <w:rFonts w:hint="eastAsia" w:ascii="宋体" w:hAnsi="宋体"/>
          <w:sz w:val="24"/>
        </w:rPr>
      </w:pPr>
      <w:r>
        <w:rPr>
          <w:rFonts w:hint="eastAsia" w:ascii="宋体" w:hAnsi="宋体"/>
          <w:sz w:val="24"/>
        </w:rPr>
        <w:t>培养学生树立严谨务实、统筹兼顾的大局观，爱岗敬业、吃苦耐劳、勤奋工作的作风以及诚实、守信的优秀品质；</w:t>
      </w:r>
    </w:p>
    <w:p>
      <w:pPr>
        <w:spacing w:line="400" w:lineRule="exact"/>
        <w:ind w:firstLine="437"/>
        <w:rPr>
          <w:rFonts w:hint="eastAsia" w:ascii="宋体" w:hAnsi="宋体"/>
          <w:sz w:val="24"/>
        </w:rPr>
      </w:pPr>
      <w:r>
        <w:rPr>
          <w:rFonts w:hint="eastAsia" w:ascii="宋体" w:hAnsi="宋体"/>
          <w:sz w:val="24"/>
        </w:rPr>
        <w:t>培养学生具有团队精神、协作精神及集体意识；</w:t>
      </w:r>
    </w:p>
    <w:p>
      <w:pPr>
        <w:spacing w:line="400" w:lineRule="exact"/>
        <w:ind w:firstLine="437"/>
        <w:rPr>
          <w:rFonts w:hint="eastAsia" w:ascii="宋体" w:hAnsi="宋体"/>
          <w:sz w:val="24"/>
        </w:rPr>
      </w:pPr>
      <w:r>
        <w:rPr>
          <w:rFonts w:hint="eastAsia" w:ascii="宋体" w:hAnsi="宋体"/>
          <w:sz w:val="24"/>
        </w:rPr>
        <w:t>培养学生具有良好职业道德；</w:t>
      </w:r>
    </w:p>
    <w:p>
      <w:pPr>
        <w:widowControl/>
        <w:spacing w:line="360" w:lineRule="auto"/>
        <w:ind w:firstLine="437"/>
        <w:jc w:val="left"/>
        <w:rPr>
          <w:rFonts w:hint="eastAsia" w:ascii="宋体" w:hAnsi="宋体" w:cs="宋体"/>
          <w:kern w:val="0"/>
          <w:sz w:val="24"/>
        </w:rPr>
      </w:pPr>
      <w:r>
        <w:rPr>
          <w:rFonts w:hint="eastAsia" w:ascii="宋体" w:hAnsi="宋体"/>
          <w:sz w:val="24"/>
        </w:rPr>
        <w:t>培养对新知识、新技能的学习能力与创新能力。</w:t>
      </w:r>
    </w:p>
    <w:p>
      <w:pPr>
        <w:widowControl/>
        <w:spacing w:line="360" w:lineRule="auto"/>
        <w:ind w:firstLine="562" w:firstLineChars="200"/>
        <w:jc w:val="left"/>
        <w:rPr>
          <w:rFonts w:hint="eastAsia" w:ascii="宋体" w:hAnsi="宋体" w:cs="宋体"/>
          <w:kern w:val="0"/>
          <w:sz w:val="28"/>
          <w:szCs w:val="28"/>
        </w:rPr>
      </w:pPr>
      <w:r>
        <w:rPr>
          <w:rFonts w:hint="eastAsia" w:ascii="宋体" w:hAnsi="宋体" w:cs="宋体"/>
          <w:b/>
          <w:kern w:val="0"/>
          <w:sz w:val="28"/>
          <w:szCs w:val="28"/>
        </w:rPr>
        <w:t>3．课程内容设计与要求</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3.1课程内容</w:t>
      </w:r>
    </w:p>
    <w:p>
      <w:pPr>
        <w:widowControl/>
        <w:spacing w:line="360" w:lineRule="auto"/>
        <w:ind w:firstLine="480" w:firstLineChars="200"/>
        <w:jc w:val="left"/>
        <w:rPr>
          <w:rFonts w:hint="eastAsia" w:ascii="宋体" w:hAnsi="宋体"/>
          <w:sz w:val="24"/>
        </w:rPr>
      </w:pPr>
      <w:r>
        <w:rPr>
          <w:rFonts w:hint="eastAsia" w:ascii="宋体" w:hAnsi="宋体"/>
          <w:sz w:val="24"/>
        </w:rPr>
        <w:t>主要讲述公路工程路基和路面中常用的试验检测，包括公路工程质量评定、基层和底基层材料检测、水泥混凝土检测、沥青混合料检测、现场试验检测等。内容涵括了试验检测的方法、标准规范、仪器操作以及材料组成设计等基本知识和技能。具体内容包括：</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第一章 概论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第一节 试验检测的目的和意义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第二节 试验检测规程和细则</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第三节 试验检测工作制度</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第四节 试验检测人员配置及检测机构资质要求</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第五节 工地试验检测机构(室)</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第二章 公路工程质量评定方法与检查项目</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第一节 公路工程质量检验评定方法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第二节 路基工程质量检查项目</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第三节 排水工程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第四节 挡土墙、防护及其他砌筑工程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第五节 路面工程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第三章 试验检测数据处理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第一节 数据的处理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第二节 数据的统计特征与概率分布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第三节 可疑数据的剔除</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第四节 数据的表达方法和数据分析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第五节 抽样检验基础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第六节 误差的基本概念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第四章 土工试验检测方法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第一节 概述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第二节 土的物理性质试验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第三节 土的工程分类</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第四节 土的力学性质试验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第五节 土工原位测试方法简介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第六节 土的化学性质试验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第七节 冻土试验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第五章 集料试验检测技术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第一节 集料基本概念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第二节 集料的技术性质和技术要求</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第三节 粗集料试验检测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第四节 细集料试验检测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第五节 矿质混合料的组成设计</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第六章 基层、底基层材料试验检测方法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第一节 概述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第二节 基层、底基层材料技术要求</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第三节 基层、底基层混合料组成设计方法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第四节 基层、底基层材料试验检测方法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第七章 水泥和水泥混凝土试验检测技术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第一节 水泥材料的技术性质和技术标准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第二节 水泥材料试验检测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第三节 水泥混凝土的技术性质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第四节 水泥混凝土试验检测</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第八章 沥青和沥青混合料试验检测技术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第一节 沥青的技术性质和技术标准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第二节 沥青材料试验检测方法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第三节 沥青混合料的技术性质和技术标准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第四节 热拌沥青混合料配合比组成设计</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第五节 沥青混合料试验检测方法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第九章 路基路面现场试验检测方法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第一节 压实度试验检测方法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第二节 回弹弯沉测试方法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第三节 回弹模量试验检测方法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第四节 水泥混凝土芯样劈裂强度试验方法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第五节 平整度试验检测方法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第六节 路面抗滑性能试验检测方法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第七节 路面结构层厚度试验检测方法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第八节 沥青路面渗水系数检测方法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 xml:space="preserve">3. 2设计与要求  </w:t>
      </w:r>
    </w:p>
    <w:tbl>
      <w:tblPr>
        <w:tblStyle w:val="5"/>
        <w:tblpPr w:leftFromText="180" w:rightFromText="180" w:vertAnchor="text" w:horzAnchor="margin" w:tblpY="626"/>
        <w:tblW w:w="8860" w:type="dxa"/>
        <w:tblInd w:w="0" w:type="dxa"/>
        <w:tblLayout w:type="fixed"/>
        <w:tblCellMar>
          <w:top w:w="0" w:type="dxa"/>
          <w:left w:w="108" w:type="dxa"/>
          <w:bottom w:w="0" w:type="dxa"/>
          <w:right w:w="108" w:type="dxa"/>
        </w:tblCellMar>
      </w:tblPr>
      <w:tblGrid>
        <w:gridCol w:w="1635"/>
        <w:gridCol w:w="2525"/>
        <w:gridCol w:w="3595"/>
        <w:gridCol w:w="1105"/>
      </w:tblGrid>
      <w:tr>
        <w:tblPrEx>
          <w:tblLayout w:type="fixed"/>
          <w:tblCellMar>
            <w:top w:w="0" w:type="dxa"/>
            <w:left w:w="108" w:type="dxa"/>
            <w:bottom w:w="0" w:type="dxa"/>
            <w:right w:w="108" w:type="dxa"/>
          </w:tblCellMar>
        </w:tblPrEx>
        <w:trPr>
          <w:trHeight w:val="428" w:hRule="atLeast"/>
        </w:trPr>
        <w:tc>
          <w:tcPr>
            <w:tcW w:w="1635"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center"/>
              <w:rPr>
                <w:kern w:val="0"/>
                <w:szCs w:val="21"/>
              </w:rPr>
            </w:pPr>
            <w:r>
              <w:rPr>
                <w:rFonts w:hAnsi="宋体"/>
                <w:kern w:val="0"/>
                <w:szCs w:val="21"/>
              </w:rPr>
              <w:t>学习目标</w:t>
            </w:r>
          </w:p>
        </w:tc>
        <w:tc>
          <w:tcPr>
            <w:tcW w:w="7225" w:type="dxa"/>
            <w:gridSpan w:val="3"/>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kern w:val="0"/>
                <w:szCs w:val="21"/>
              </w:rPr>
            </w:pPr>
            <w:r>
              <w:rPr>
                <w:rFonts w:hint="eastAsia"/>
                <w:szCs w:val="21"/>
              </w:rPr>
              <w:t>掌握常用路基路面试验检测方法。包括公路工程质量评定、基层和底基层材料检测、水泥混凝土检测、沥青混合料检测、现场试验检测等。熟悉有关的国家标准或行业标准中的技术要求。</w:t>
            </w:r>
          </w:p>
        </w:tc>
      </w:tr>
      <w:tr>
        <w:tblPrEx>
          <w:tblLayout w:type="fixed"/>
          <w:tblCellMar>
            <w:top w:w="0" w:type="dxa"/>
            <w:left w:w="108" w:type="dxa"/>
            <w:bottom w:w="0" w:type="dxa"/>
            <w:right w:w="108" w:type="dxa"/>
          </w:tblCellMar>
        </w:tblPrEx>
        <w:trPr>
          <w:trHeight w:val="900" w:hRule="atLeast"/>
        </w:trPr>
        <w:tc>
          <w:tcPr>
            <w:tcW w:w="1635"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kern w:val="0"/>
                <w:szCs w:val="21"/>
              </w:rPr>
            </w:pPr>
            <w:r>
              <w:rPr>
                <w:rFonts w:hAnsi="宋体"/>
                <w:kern w:val="0"/>
                <w:szCs w:val="21"/>
              </w:rPr>
              <w:t>知识内容与要求（必备的知识）</w:t>
            </w:r>
          </w:p>
        </w:tc>
        <w:tc>
          <w:tcPr>
            <w:tcW w:w="7225" w:type="dxa"/>
            <w:gridSpan w:val="3"/>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kern w:val="0"/>
                <w:szCs w:val="21"/>
              </w:rPr>
            </w:pPr>
            <w:r>
              <w:rPr>
                <w:rFonts w:hint="eastAsia" w:hAnsi="宋体"/>
                <w:kern w:val="0"/>
                <w:szCs w:val="21"/>
              </w:rPr>
              <w:t>熟悉土力学及土木工程材料的相关特性，掌握路基路面工程施工的相关内容，</w:t>
            </w:r>
            <w:r>
              <w:rPr>
                <w:rFonts w:hAnsi="宋体"/>
                <w:kern w:val="0"/>
                <w:szCs w:val="21"/>
              </w:rPr>
              <w:t>熟悉公路工程施工顺序、机械使用情况等方面的基础知识。</w:t>
            </w:r>
          </w:p>
        </w:tc>
      </w:tr>
      <w:tr>
        <w:tblPrEx>
          <w:tblLayout w:type="fixed"/>
          <w:tblCellMar>
            <w:top w:w="0" w:type="dxa"/>
            <w:left w:w="108" w:type="dxa"/>
            <w:bottom w:w="0" w:type="dxa"/>
            <w:right w:w="108" w:type="dxa"/>
          </w:tblCellMar>
        </w:tblPrEx>
        <w:trPr>
          <w:trHeight w:val="900" w:hRule="atLeast"/>
        </w:trPr>
        <w:tc>
          <w:tcPr>
            <w:tcW w:w="1635"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kern w:val="0"/>
                <w:szCs w:val="21"/>
              </w:rPr>
            </w:pPr>
            <w:r>
              <w:rPr>
                <w:rFonts w:hAnsi="宋体"/>
                <w:kern w:val="0"/>
                <w:szCs w:val="21"/>
              </w:rPr>
              <w:t>学习任务</w:t>
            </w:r>
          </w:p>
        </w:tc>
        <w:tc>
          <w:tcPr>
            <w:tcW w:w="7225"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熟悉有关的国家标准或行业标准中的技术要求。学习公路工程质量评定、基层和底基层材料检测、水泥混凝土检测、沥青混合料检测、现场试验检测等。</w:t>
            </w:r>
          </w:p>
        </w:tc>
      </w:tr>
      <w:tr>
        <w:tblPrEx>
          <w:tblLayout w:type="fixed"/>
          <w:tblCellMar>
            <w:top w:w="0" w:type="dxa"/>
            <w:left w:w="108" w:type="dxa"/>
            <w:bottom w:w="0" w:type="dxa"/>
            <w:right w:w="108" w:type="dxa"/>
          </w:tblCellMar>
        </w:tblPrEx>
        <w:trPr>
          <w:trHeight w:val="900" w:hRule="atLeast"/>
        </w:trPr>
        <w:tc>
          <w:tcPr>
            <w:tcW w:w="1635"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kern w:val="0"/>
                <w:szCs w:val="21"/>
              </w:rPr>
            </w:pPr>
            <w:r>
              <w:rPr>
                <w:rFonts w:hAnsi="宋体"/>
                <w:kern w:val="0"/>
                <w:szCs w:val="21"/>
              </w:rPr>
              <w:t>能力要求</w:t>
            </w:r>
          </w:p>
          <w:p>
            <w:pPr>
              <w:widowControl/>
              <w:ind w:firstLine="420" w:firstLineChars="200"/>
              <w:jc w:val="center"/>
              <w:rPr>
                <w:kern w:val="0"/>
                <w:szCs w:val="21"/>
              </w:rPr>
            </w:pPr>
            <w:r>
              <w:rPr>
                <w:rFonts w:hAnsi="宋体"/>
                <w:kern w:val="0"/>
                <w:szCs w:val="21"/>
              </w:rPr>
              <w:t>（应具备的能力）</w:t>
            </w:r>
          </w:p>
        </w:tc>
        <w:tc>
          <w:tcPr>
            <w:tcW w:w="7225" w:type="dxa"/>
            <w:gridSpan w:val="3"/>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kern w:val="0"/>
                <w:szCs w:val="21"/>
              </w:rPr>
            </w:pPr>
            <w:r>
              <w:rPr>
                <w:rFonts w:hAnsi="宋体"/>
                <w:kern w:val="0"/>
                <w:szCs w:val="21"/>
              </w:rPr>
              <w:t>能查阅、辨别相关知识，具有自我控制、自我学习的能力，具备课本知识联系到实践的能力，勤学习、多思考、常与实际工程相结合的能力。</w:t>
            </w:r>
          </w:p>
        </w:tc>
      </w:tr>
      <w:tr>
        <w:tblPrEx>
          <w:tblLayout w:type="fixed"/>
          <w:tblCellMar>
            <w:top w:w="0" w:type="dxa"/>
            <w:left w:w="108" w:type="dxa"/>
            <w:bottom w:w="0" w:type="dxa"/>
            <w:right w:w="108" w:type="dxa"/>
          </w:tblCellMar>
        </w:tblPrEx>
        <w:trPr>
          <w:trHeight w:val="900" w:hRule="atLeast"/>
        </w:trPr>
        <w:tc>
          <w:tcPr>
            <w:tcW w:w="1635"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kern w:val="0"/>
                <w:szCs w:val="21"/>
              </w:rPr>
            </w:pPr>
            <w:r>
              <w:rPr>
                <w:rFonts w:hAnsi="宋体"/>
                <w:kern w:val="0"/>
                <w:szCs w:val="21"/>
              </w:rPr>
              <w:t>知识与能力拓展</w:t>
            </w:r>
          </w:p>
        </w:tc>
        <w:tc>
          <w:tcPr>
            <w:tcW w:w="7225" w:type="dxa"/>
            <w:gridSpan w:val="3"/>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kern w:val="0"/>
                <w:szCs w:val="21"/>
              </w:rPr>
            </w:pPr>
            <w:r>
              <w:rPr>
                <w:rFonts w:hAnsi="宋体"/>
                <w:kern w:val="0"/>
                <w:szCs w:val="21"/>
              </w:rPr>
              <w:t>本课程是</w:t>
            </w:r>
            <w:r>
              <w:rPr>
                <w:rFonts w:hint="eastAsia" w:hAnsi="宋体"/>
                <w:kern w:val="0"/>
                <w:szCs w:val="21"/>
              </w:rPr>
              <w:t>路基路面工程</w:t>
            </w:r>
            <w:r>
              <w:rPr>
                <w:rFonts w:hAnsi="宋体"/>
                <w:kern w:val="0"/>
                <w:szCs w:val="21"/>
              </w:rPr>
              <w:t>方面的介绍和应用，在实际工程中，</w:t>
            </w:r>
            <w:r>
              <w:rPr>
                <w:rFonts w:hint="eastAsia" w:hAnsi="宋体"/>
                <w:kern w:val="0"/>
                <w:szCs w:val="21"/>
              </w:rPr>
              <w:t>路基路面工程检测遇到的问题</w:t>
            </w:r>
            <w:r>
              <w:rPr>
                <w:rFonts w:hAnsi="宋体"/>
                <w:kern w:val="0"/>
                <w:szCs w:val="21"/>
              </w:rPr>
              <w:t>往往相当复杂，需要更深入的实践学习。从而在课程中，对这方面的学习给予一定的介绍，让学生多接触工程实例，拓展学生自主学习、</w:t>
            </w:r>
            <w:r>
              <w:rPr>
                <w:rFonts w:hint="eastAsia" w:hAnsi="宋体"/>
                <w:kern w:val="0"/>
                <w:szCs w:val="21"/>
              </w:rPr>
              <w:t>提升路基路面方面检测</w:t>
            </w:r>
            <w:r>
              <w:rPr>
                <w:rFonts w:hAnsi="宋体"/>
                <w:kern w:val="0"/>
                <w:szCs w:val="21"/>
              </w:rPr>
              <w:t>的能力。</w:t>
            </w:r>
          </w:p>
        </w:tc>
      </w:tr>
      <w:tr>
        <w:tblPrEx>
          <w:tblLayout w:type="fixed"/>
          <w:tblCellMar>
            <w:top w:w="0" w:type="dxa"/>
            <w:left w:w="108" w:type="dxa"/>
            <w:bottom w:w="0" w:type="dxa"/>
            <w:right w:w="108" w:type="dxa"/>
          </w:tblCellMar>
        </w:tblPrEx>
        <w:trPr>
          <w:trHeight w:val="285" w:hRule="atLeast"/>
        </w:trPr>
        <w:tc>
          <w:tcPr>
            <w:tcW w:w="4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Ansi="宋体"/>
                <w:kern w:val="0"/>
                <w:szCs w:val="21"/>
              </w:rPr>
              <w:t>教学单元内容简要描述</w:t>
            </w:r>
          </w:p>
        </w:tc>
        <w:tc>
          <w:tcPr>
            <w:tcW w:w="3595"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Ansi="宋体"/>
                <w:kern w:val="0"/>
                <w:szCs w:val="21"/>
              </w:rPr>
              <w:t>学习目标</w:t>
            </w:r>
          </w:p>
        </w:tc>
        <w:tc>
          <w:tcPr>
            <w:tcW w:w="1105"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Ansi="宋体"/>
                <w:kern w:val="0"/>
                <w:szCs w:val="21"/>
              </w:rPr>
              <w:t>参考</w:t>
            </w:r>
          </w:p>
          <w:p>
            <w:pPr>
              <w:widowControl/>
              <w:jc w:val="center"/>
              <w:rPr>
                <w:kern w:val="0"/>
                <w:szCs w:val="21"/>
              </w:rPr>
            </w:pPr>
            <w:r>
              <w:rPr>
                <w:rFonts w:hAnsi="宋体"/>
                <w:kern w:val="0"/>
                <w:szCs w:val="21"/>
              </w:rPr>
              <w:t>学时</w:t>
            </w:r>
          </w:p>
        </w:tc>
      </w:tr>
      <w:tr>
        <w:tblPrEx>
          <w:tblLayout w:type="fixed"/>
          <w:tblCellMar>
            <w:top w:w="0" w:type="dxa"/>
            <w:left w:w="108" w:type="dxa"/>
            <w:bottom w:w="0" w:type="dxa"/>
            <w:right w:w="108" w:type="dxa"/>
          </w:tblCellMar>
        </w:tblPrEx>
        <w:trPr>
          <w:trHeight w:val="285" w:hRule="atLeast"/>
        </w:trPr>
        <w:tc>
          <w:tcPr>
            <w:tcW w:w="4160" w:type="dxa"/>
            <w:gridSpan w:val="2"/>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kern w:val="0"/>
                <w:szCs w:val="21"/>
              </w:rPr>
            </w:pPr>
            <w:r>
              <w:rPr>
                <w:rFonts w:hint="eastAsia"/>
                <w:szCs w:val="21"/>
              </w:rPr>
              <w:t>第一章 概论</w:t>
            </w:r>
          </w:p>
        </w:tc>
        <w:tc>
          <w:tcPr>
            <w:tcW w:w="3595" w:type="dxa"/>
            <w:tcBorders>
              <w:top w:val="single" w:color="auto" w:sz="4" w:space="0"/>
              <w:left w:val="nil"/>
              <w:bottom w:val="single" w:color="auto" w:sz="4" w:space="0"/>
              <w:right w:val="single" w:color="auto" w:sz="4" w:space="0"/>
            </w:tcBorders>
            <w:vAlign w:val="center"/>
          </w:tcPr>
          <w:p>
            <w:pPr>
              <w:widowControl/>
              <w:ind w:firstLine="420" w:firstLineChars="200"/>
              <w:jc w:val="left"/>
              <w:rPr>
                <w:kern w:val="0"/>
                <w:szCs w:val="21"/>
              </w:rPr>
            </w:pPr>
            <w:r>
              <w:rPr>
                <w:rFonts w:hint="eastAsia"/>
                <w:szCs w:val="21"/>
              </w:rPr>
              <w:t>了解试验检测的目的和意义，熟悉试验检测规程和细则及试验检测工作制度，了解试验检测人员配置及检测机构资质要求</w:t>
            </w:r>
          </w:p>
        </w:tc>
        <w:tc>
          <w:tcPr>
            <w:tcW w:w="1105" w:type="dxa"/>
            <w:tcBorders>
              <w:top w:val="single" w:color="auto" w:sz="4" w:space="0"/>
              <w:left w:val="nil"/>
              <w:bottom w:val="single" w:color="auto" w:sz="4" w:space="0"/>
              <w:right w:val="single" w:color="auto" w:sz="4" w:space="0"/>
            </w:tcBorders>
            <w:vAlign w:val="center"/>
          </w:tcPr>
          <w:p>
            <w:pPr>
              <w:widowControl/>
              <w:ind w:firstLine="420" w:firstLineChars="200"/>
              <w:jc w:val="left"/>
              <w:rPr>
                <w:kern w:val="0"/>
                <w:szCs w:val="21"/>
              </w:rPr>
            </w:pPr>
            <w:r>
              <w:rPr>
                <w:rFonts w:hint="eastAsia"/>
                <w:kern w:val="0"/>
                <w:szCs w:val="21"/>
              </w:rPr>
              <w:t>2</w:t>
            </w:r>
          </w:p>
        </w:tc>
      </w:tr>
      <w:tr>
        <w:tblPrEx>
          <w:tblLayout w:type="fixed"/>
          <w:tblCellMar>
            <w:top w:w="0" w:type="dxa"/>
            <w:left w:w="108" w:type="dxa"/>
            <w:bottom w:w="0" w:type="dxa"/>
            <w:right w:w="108" w:type="dxa"/>
          </w:tblCellMar>
        </w:tblPrEx>
        <w:trPr>
          <w:trHeight w:val="285" w:hRule="atLeast"/>
        </w:trPr>
        <w:tc>
          <w:tcPr>
            <w:tcW w:w="4160" w:type="dxa"/>
            <w:gridSpan w:val="2"/>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kern w:val="0"/>
                <w:szCs w:val="21"/>
              </w:rPr>
            </w:pPr>
            <w:r>
              <w:rPr>
                <w:rFonts w:hint="eastAsia"/>
                <w:szCs w:val="21"/>
              </w:rPr>
              <w:t>第二章 公路工程质量评定方法与检查项目</w:t>
            </w:r>
          </w:p>
        </w:tc>
        <w:tc>
          <w:tcPr>
            <w:tcW w:w="3595" w:type="dxa"/>
            <w:tcBorders>
              <w:top w:val="single" w:color="auto" w:sz="4" w:space="0"/>
              <w:left w:val="nil"/>
              <w:bottom w:val="single" w:color="auto" w:sz="4" w:space="0"/>
              <w:right w:val="single" w:color="auto" w:sz="4" w:space="0"/>
            </w:tcBorders>
            <w:vAlign w:val="center"/>
          </w:tcPr>
          <w:p>
            <w:pPr>
              <w:widowControl/>
              <w:ind w:firstLine="420" w:firstLineChars="200"/>
              <w:jc w:val="left"/>
              <w:rPr>
                <w:szCs w:val="21"/>
              </w:rPr>
            </w:pPr>
            <w:r>
              <w:rPr>
                <w:rFonts w:hint="eastAsia"/>
                <w:szCs w:val="21"/>
              </w:rPr>
              <w:t>了解公路工程质量检验评定方法熟悉路基工程质量检查项目，熟悉排水工程及挡土墙、防护及其他砌筑工程、路面工程的检查项目</w:t>
            </w:r>
          </w:p>
        </w:tc>
        <w:tc>
          <w:tcPr>
            <w:tcW w:w="1105" w:type="dxa"/>
            <w:tcBorders>
              <w:top w:val="single" w:color="auto" w:sz="4" w:space="0"/>
              <w:left w:val="nil"/>
              <w:bottom w:val="single" w:color="auto" w:sz="4" w:space="0"/>
              <w:right w:val="single" w:color="auto" w:sz="4" w:space="0"/>
            </w:tcBorders>
            <w:vAlign w:val="center"/>
          </w:tcPr>
          <w:p>
            <w:pPr>
              <w:widowControl/>
              <w:ind w:firstLine="420" w:firstLineChars="200"/>
              <w:jc w:val="left"/>
              <w:rPr>
                <w:kern w:val="0"/>
                <w:szCs w:val="21"/>
              </w:rPr>
            </w:pPr>
            <w:r>
              <w:rPr>
                <w:rFonts w:hint="eastAsia"/>
                <w:kern w:val="0"/>
                <w:szCs w:val="21"/>
              </w:rPr>
              <w:t>4</w:t>
            </w:r>
          </w:p>
        </w:tc>
      </w:tr>
      <w:tr>
        <w:tblPrEx>
          <w:tblLayout w:type="fixed"/>
          <w:tblCellMar>
            <w:top w:w="0" w:type="dxa"/>
            <w:left w:w="108" w:type="dxa"/>
            <w:bottom w:w="0" w:type="dxa"/>
            <w:right w:w="108" w:type="dxa"/>
          </w:tblCellMar>
        </w:tblPrEx>
        <w:trPr>
          <w:trHeight w:val="285" w:hRule="atLeast"/>
        </w:trPr>
        <w:tc>
          <w:tcPr>
            <w:tcW w:w="4160" w:type="dxa"/>
            <w:gridSpan w:val="2"/>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kern w:val="0"/>
                <w:szCs w:val="21"/>
              </w:rPr>
            </w:pPr>
            <w:r>
              <w:rPr>
                <w:rFonts w:hint="eastAsia" w:hAnsi="宋体"/>
                <w:szCs w:val="21"/>
              </w:rPr>
              <w:t>第三章 试验检测数据处理</w:t>
            </w:r>
          </w:p>
        </w:tc>
        <w:tc>
          <w:tcPr>
            <w:tcW w:w="3595" w:type="dxa"/>
            <w:tcBorders>
              <w:top w:val="single" w:color="auto" w:sz="4" w:space="0"/>
              <w:left w:val="nil"/>
              <w:bottom w:val="single" w:color="auto" w:sz="4" w:space="0"/>
              <w:right w:val="single" w:color="auto" w:sz="4" w:space="0"/>
            </w:tcBorders>
            <w:vAlign w:val="center"/>
          </w:tcPr>
          <w:p>
            <w:pPr>
              <w:widowControl/>
              <w:ind w:firstLine="420" w:firstLineChars="200"/>
              <w:jc w:val="left"/>
              <w:rPr>
                <w:rFonts w:hAnsi="宋体"/>
                <w:szCs w:val="21"/>
              </w:rPr>
            </w:pPr>
            <w:r>
              <w:rPr>
                <w:rFonts w:hint="eastAsia" w:hAnsi="宋体"/>
                <w:szCs w:val="21"/>
              </w:rPr>
              <w:t>掌握数据的处理及数据的统计特征与概率分布，掌握可疑数据的剔除数据的表达方法和数据分析，了解抽样检验误差的基本概念</w:t>
            </w:r>
            <w:r>
              <w:rPr>
                <w:rFonts w:hint="eastAsia"/>
                <w:szCs w:val="21"/>
              </w:rPr>
              <w:t>。</w:t>
            </w:r>
          </w:p>
        </w:tc>
        <w:tc>
          <w:tcPr>
            <w:tcW w:w="1105" w:type="dxa"/>
            <w:tcBorders>
              <w:top w:val="single" w:color="auto" w:sz="4" w:space="0"/>
              <w:left w:val="nil"/>
              <w:bottom w:val="single" w:color="auto" w:sz="4" w:space="0"/>
              <w:right w:val="single" w:color="auto" w:sz="4" w:space="0"/>
            </w:tcBorders>
            <w:vAlign w:val="center"/>
          </w:tcPr>
          <w:p>
            <w:pPr>
              <w:widowControl/>
              <w:ind w:firstLine="420" w:firstLineChars="200"/>
              <w:jc w:val="left"/>
              <w:rPr>
                <w:kern w:val="0"/>
                <w:szCs w:val="21"/>
              </w:rPr>
            </w:pPr>
            <w:r>
              <w:rPr>
                <w:rFonts w:hint="eastAsia"/>
                <w:kern w:val="0"/>
                <w:szCs w:val="21"/>
              </w:rPr>
              <w:t>2</w:t>
            </w:r>
          </w:p>
        </w:tc>
      </w:tr>
      <w:tr>
        <w:tblPrEx>
          <w:tblLayout w:type="fixed"/>
          <w:tblCellMar>
            <w:top w:w="0" w:type="dxa"/>
            <w:left w:w="108" w:type="dxa"/>
            <w:bottom w:w="0" w:type="dxa"/>
            <w:right w:w="108" w:type="dxa"/>
          </w:tblCellMar>
        </w:tblPrEx>
        <w:trPr>
          <w:trHeight w:val="285" w:hRule="atLeast"/>
        </w:trPr>
        <w:tc>
          <w:tcPr>
            <w:tcW w:w="4160" w:type="dxa"/>
            <w:gridSpan w:val="2"/>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kern w:val="0"/>
                <w:szCs w:val="21"/>
              </w:rPr>
            </w:pPr>
            <w:r>
              <w:rPr>
                <w:rFonts w:hint="eastAsia" w:hAnsi="宋体"/>
                <w:szCs w:val="21"/>
              </w:rPr>
              <w:t>第四章 土工试验检测方法</w:t>
            </w:r>
          </w:p>
        </w:tc>
        <w:tc>
          <w:tcPr>
            <w:tcW w:w="3595" w:type="dxa"/>
            <w:tcBorders>
              <w:top w:val="single" w:color="auto" w:sz="4" w:space="0"/>
              <w:left w:val="nil"/>
              <w:bottom w:val="single" w:color="auto" w:sz="4" w:space="0"/>
              <w:right w:val="single" w:color="auto" w:sz="4" w:space="0"/>
            </w:tcBorders>
            <w:vAlign w:val="center"/>
          </w:tcPr>
          <w:p>
            <w:pPr>
              <w:widowControl/>
              <w:ind w:firstLine="420" w:firstLineChars="200"/>
              <w:jc w:val="left"/>
              <w:rPr>
                <w:kern w:val="0"/>
                <w:szCs w:val="21"/>
              </w:rPr>
            </w:pPr>
            <w:r>
              <w:rPr>
                <w:rFonts w:hint="eastAsia" w:hAnsi="宋体"/>
                <w:szCs w:val="21"/>
              </w:rPr>
              <w:t>熟悉土的物理性质试验土的工程分类，掌握土的力学性质试验，了解土工原位测试方法、土的化学性质试验及冻土试验</w:t>
            </w:r>
            <w:r>
              <w:rPr>
                <w:rFonts w:hint="eastAsia"/>
                <w:szCs w:val="21"/>
              </w:rPr>
              <w:t>。</w:t>
            </w:r>
          </w:p>
        </w:tc>
        <w:tc>
          <w:tcPr>
            <w:tcW w:w="1105" w:type="dxa"/>
            <w:tcBorders>
              <w:top w:val="single" w:color="auto" w:sz="4" w:space="0"/>
              <w:left w:val="nil"/>
              <w:bottom w:val="single" w:color="auto" w:sz="4" w:space="0"/>
              <w:right w:val="single" w:color="auto" w:sz="4" w:space="0"/>
            </w:tcBorders>
            <w:vAlign w:val="center"/>
          </w:tcPr>
          <w:p>
            <w:pPr>
              <w:widowControl/>
              <w:ind w:firstLine="420" w:firstLineChars="200"/>
              <w:jc w:val="left"/>
              <w:rPr>
                <w:kern w:val="0"/>
                <w:szCs w:val="21"/>
              </w:rPr>
            </w:pPr>
            <w:r>
              <w:rPr>
                <w:rFonts w:hint="eastAsia"/>
                <w:kern w:val="0"/>
                <w:szCs w:val="21"/>
              </w:rPr>
              <w:t>4</w:t>
            </w:r>
          </w:p>
        </w:tc>
      </w:tr>
      <w:tr>
        <w:tblPrEx>
          <w:tblLayout w:type="fixed"/>
          <w:tblCellMar>
            <w:top w:w="0" w:type="dxa"/>
            <w:left w:w="108" w:type="dxa"/>
            <w:bottom w:w="0" w:type="dxa"/>
            <w:right w:w="108" w:type="dxa"/>
          </w:tblCellMar>
        </w:tblPrEx>
        <w:trPr>
          <w:trHeight w:val="285" w:hRule="atLeast"/>
        </w:trPr>
        <w:tc>
          <w:tcPr>
            <w:tcW w:w="4160" w:type="dxa"/>
            <w:gridSpan w:val="2"/>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kern w:val="0"/>
                <w:szCs w:val="21"/>
              </w:rPr>
            </w:pPr>
            <w:r>
              <w:rPr>
                <w:rFonts w:hint="eastAsia" w:hAnsi="宋体"/>
                <w:szCs w:val="21"/>
              </w:rPr>
              <w:t>第五章 集料试验检测技术</w:t>
            </w:r>
          </w:p>
        </w:tc>
        <w:tc>
          <w:tcPr>
            <w:tcW w:w="3595" w:type="dxa"/>
            <w:tcBorders>
              <w:top w:val="single" w:color="auto" w:sz="4" w:space="0"/>
              <w:left w:val="nil"/>
              <w:bottom w:val="single" w:color="auto" w:sz="4" w:space="0"/>
              <w:right w:val="single" w:color="auto" w:sz="4" w:space="0"/>
            </w:tcBorders>
            <w:vAlign w:val="center"/>
          </w:tcPr>
          <w:p>
            <w:pPr>
              <w:widowControl/>
              <w:ind w:firstLine="420" w:firstLineChars="200"/>
              <w:jc w:val="left"/>
              <w:rPr>
                <w:kern w:val="0"/>
                <w:szCs w:val="21"/>
              </w:rPr>
            </w:pPr>
            <w:r>
              <w:rPr>
                <w:rFonts w:hint="eastAsia" w:hAnsi="宋体"/>
                <w:szCs w:val="21"/>
              </w:rPr>
              <w:t>了解集料的技术性质和技术要求，掌握粗集料、细集料试验检测，掌握矿质混合料的组成设计</w:t>
            </w:r>
            <w:r>
              <w:rPr>
                <w:rFonts w:hint="eastAsia"/>
                <w:szCs w:val="21"/>
              </w:rPr>
              <w:t>。</w:t>
            </w:r>
          </w:p>
        </w:tc>
        <w:tc>
          <w:tcPr>
            <w:tcW w:w="1105" w:type="dxa"/>
            <w:tcBorders>
              <w:top w:val="single" w:color="auto" w:sz="4" w:space="0"/>
              <w:left w:val="nil"/>
              <w:bottom w:val="single" w:color="auto" w:sz="4" w:space="0"/>
              <w:right w:val="single" w:color="auto" w:sz="4" w:space="0"/>
            </w:tcBorders>
            <w:vAlign w:val="center"/>
          </w:tcPr>
          <w:p>
            <w:pPr>
              <w:widowControl/>
              <w:ind w:firstLine="420" w:firstLineChars="200"/>
              <w:jc w:val="left"/>
              <w:rPr>
                <w:kern w:val="0"/>
                <w:szCs w:val="21"/>
              </w:rPr>
            </w:pPr>
            <w:r>
              <w:rPr>
                <w:rFonts w:hint="eastAsia"/>
                <w:kern w:val="0"/>
                <w:szCs w:val="21"/>
              </w:rPr>
              <w:t>4</w:t>
            </w:r>
          </w:p>
        </w:tc>
      </w:tr>
      <w:tr>
        <w:tblPrEx>
          <w:tblLayout w:type="fixed"/>
          <w:tblCellMar>
            <w:top w:w="0" w:type="dxa"/>
            <w:left w:w="108" w:type="dxa"/>
            <w:bottom w:w="0" w:type="dxa"/>
            <w:right w:w="108" w:type="dxa"/>
          </w:tblCellMar>
        </w:tblPrEx>
        <w:trPr>
          <w:trHeight w:val="285" w:hRule="atLeast"/>
        </w:trPr>
        <w:tc>
          <w:tcPr>
            <w:tcW w:w="4160" w:type="dxa"/>
            <w:gridSpan w:val="2"/>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hint="eastAsia" w:hAnsi="宋体"/>
                <w:szCs w:val="21"/>
              </w:rPr>
            </w:pPr>
            <w:r>
              <w:rPr>
                <w:rFonts w:hint="eastAsia" w:hAnsi="宋体"/>
                <w:szCs w:val="21"/>
              </w:rPr>
              <w:t>第六章 基层、底基层材料试验检测方法</w:t>
            </w:r>
          </w:p>
        </w:tc>
        <w:tc>
          <w:tcPr>
            <w:tcW w:w="3595" w:type="dxa"/>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hAnsi="宋体"/>
                <w:szCs w:val="21"/>
              </w:rPr>
            </w:pPr>
            <w:r>
              <w:rPr>
                <w:rFonts w:hint="eastAsia" w:hAnsi="宋体"/>
                <w:szCs w:val="21"/>
              </w:rPr>
              <w:t>了解基层、底基层材料技术要求，熟悉基层、底基层混合料组成设计方法，掌握基层、底基层材料试验检测方法。</w:t>
            </w:r>
          </w:p>
        </w:tc>
        <w:tc>
          <w:tcPr>
            <w:tcW w:w="1105" w:type="dxa"/>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kern w:val="0"/>
                <w:szCs w:val="21"/>
              </w:rPr>
            </w:pPr>
            <w:r>
              <w:rPr>
                <w:rFonts w:hint="eastAsia"/>
                <w:kern w:val="0"/>
                <w:szCs w:val="21"/>
              </w:rPr>
              <w:t>4</w:t>
            </w:r>
          </w:p>
        </w:tc>
      </w:tr>
      <w:tr>
        <w:tblPrEx>
          <w:tblLayout w:type="fixed"/>
          <w:tblCellMar>
            <w:top w:w="0" w:type="dxa"/>
            <w:left w:w="108" w:type="dxa"/>
            <w:bottom w:w="0" w:type="dxa"/>
            <w:right w:w="108" w:type="dxa"/>
          </w:tblCellMar>
        </w:tblPrEx>
        <w:trPr>
          <w:trHeight w:val="285" w:hRule="atLeast"/>
        </w:trPr>
        <w:tc>
          <w:tcPr>
            <w:tcW w:w="4160" w:type="dxa"/>
            <w:gridSpan w:val="2"/>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hint="eastAsia" w:hAnsi="宋体"/>
                <w:szCs w:val="21"/>
              </w:rPr>
            </w:pPr>
            <w:r>
              <w:rPr>
                <w:rFonts w:hint="eastAsia" w:hAnsi="宋体"/>
                <w:szCs w:val="21"/>
              </w:rPr>
              <w:t>第七章 水泥和水泥混凝土试验检测技术</w:t>
            </w:r>
          </w:p>
        </w:tc>
        <w:tc>
          <w:tcPr>
            <w:tcW w:w="3595" w:type="dxa"/>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hAnsi="宋体"/>
                <w:szCs w:val="21"/>
              </w:rPr>
            </w:pPr>
            <w:r>
              <w:rPr>
                <w:rFonts w:hint="eastAsia" w:hAnsi="宋体"/>
                <w:szCs w:val="21"/>
              </w:rPr>
              <w:t>了解水泥材料的技术性质和技术标准，掌握水泥材料试验检测，熟悉水泥混凝土的技术性质，掌握水泥混凝土试验检测。</w:t>
            </w:r>
          </w:p>
        </w:tc>
        <w:tc>
          <w:tcPr>
            <w:tcW w:w="1105" w:type="dxa"/>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kern w:val="0"/>
                <w:szCs w:val="21"/>
              </w:rPr>
            </w:pPr>
            <w:r>
              <w:rPr>
                <w:rFonts w:hint="eastAsia"/>
                <w:kern w:val="0"/>
                <w:szCs w:val="21"/>
              </w:rPr>
              <w:t>4</w:t>
            </w:r>
          </w:p>
        </w:tc>
      </w:tr>
      <w:tr>
        <w:tblPrEx>
          <w:tblLayout w:type="fixed"/>
          <w:tblCellMar>
            <w:top w:w="0" w:type="dxa"/>
            <w:left w:w="108" w:type="dxa"/>
            <w:bottom w:w="0" w:type="dxa"/>
            <w:right w:w="108" w:type="dxa"/>
          </w:tblCellMar>
        </w:tblPrEx>
        <w:trPr>
          <w:trHeight w:val="285" w:hRule="atLeast"/>
        </w:trPr>
        <w:tc>
          <w:tcPr>
            <w:tcW w:w="4160" w:type="dxa"/>
            <w:gridSpan w:val="2"/>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hint="eastAsia" w:hAnsi="宋体"/>
                <w:szCs w:val="21"/>
              </w:rPr>
            </w:pPr>
            <w:r>
              <w:rPr>
                <w:rFonts w:hint="eastAsia" w:hAnsi="宋体"/>
                <w:szCs w:val="21"/>
              </w:rPr>
              <w:t>第八章 沥青和沥青混合料试验检测技术</w:t>
            </w:r>
          </w:p>
        </w:tc>
        <w:tc>
          <w:tcPr>
            <w:tcW w:w="3595" w:type="dxa"/>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hAnsi="宋体"/>
                <w:szCs w:val="21"/>
              </w:rPr>
            </w:pPr>
            <w:r>
              <w:rPr>
                <w:rFonts w:hint="eastAsia" w:hAnsi="宋体"/>
                <w:szCs w:val="21"/>
              </w:rPr>
              <w:t>了解沥青的技术性质和技术标准，掌握沥青材料试验检测方法，熟悉沥青混合料的技术性质和技术标准，掌握热拌沥青混合料配合比组成设计及沥青混合料试验检测方法</w:t>
            </w:r>
          </w:p>
        </w:tc>
        <w:tc>
          <w:tcPr>
            <w:tcW w:w="1105" w:type="dxa"/>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kern w:val="0"/>
                <w:szCs w:val="21"/>
              </w:rPr>
            </w:pPr>
            <w:r>
              <w:rPr>
                <w:rFonts w:hint="eastAsia"/>
                <w:kern w:val="0"/>
                <w:szCs w:val="21"/>
              </w:rPr>
              <w:t>4</w:t>
            </w:r>
          </w:p>
        </w:tc>
      </w:tr>
      <w:tr>
        <w:tblPrEx>
          <w:tblLayout w:type="fixed"/>
          <w:tblCellMar>
            <w:top w:w="0" w:type="dxa"/>
            <w:left w:w="108" w:type="dxa"/>
            <w:bottom w:w="0" w:type="dxa"/>
            <w:right w:w="108" w:type="dxa"/>
          </w:tblCellMar>
        </w:tblPrEx>
        <w:trPr>
          <w:trHeight w:val="285" w:hRule="atLeast"/>
        </w:trPr>
        <w:tc>
          <w:tcPr>
            <w:tcW w:w="4160" w:type="dxa"/>
            <w:gridSpan w:val="2"/>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hint="eastAsia" w:hAnsi="宋体"/>
                <w:szCs w:val="21"/>
              </w:rPr>
            </w:pPr>
            <w:r>
              <w:rPr>
                <w:rFonts w:hint="eastAsia" w:hAnsi="宋体"/>
                <w:szCs w:val="21"/>
              </w:rPr>
              <w:t>试验：路基路面现场试验检测方法</w:t>
            </w:r>
          </w:p>
        </w:tc>
        <w:tc>
          <w:tcPr>
            <w:tcW w:w="3595" w:type="dxa"/>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hAnsi="宋体"/>
                <w:szCs w:val="21"/>
              </w:rPr>
            </w:pPr>
            <w:r>
              <w:rPr>
                <w:rFonts w:hint="eastAsia" w:hAnsi="宋体"/>
                <w:szCs w:val="21"/>
              </w:rPr>
              <w:t>掌握压实度试验检测方法，第二节 回弹弯沉测试方法，回弹模量试验检测方法，水泥混凝土芯样劈裂强度试验方法，平整度试验检测方法，路面抗滑性能试验检测方法，路面结构层厚度试验检测方法，沥青路面渗水系数检测方法</w:t>
            </w:r>
          </w:p>
        </w:tc>
        <w:tc>
          <w:tcPr>
            <w:tcW w:w="1105" w:type="dxa"/>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kern w:val="0"/>
                <w:szCs w:val="21"/>
              </w:rPr>
            </w:pPr>
            <w:r>
              <w:rPr>
                <w:rFonts w:hint="eastAsia"/>
                <w:kern w:val="0"/>
                <w:szCs w:val="21"/>
              </w:rPr>
              <w:t>12</w:t>
            </w:r>
          </w:p>
        </w:tc>
      </w:tr>
    </w:tbl>
    <w:p>
      <w:pPr>
        <w:widowControl/>
        <w:spacing w:line="360" w:lineRule="auto"/>
        <w:ind w:firstLine="562" w:firstLineChars="200"/>
        <w:jc w:val="left"/>
        <w:rPr>
          <w:rFonts w:hint="eastAsia" w:ascii="宋体" w:hAnsi="宋体" w:cs="宋体"/>
          <w:b/>
          <w:kern w:val="0"/>
          <w:sz w:val="28"/>
          <w:szCs w:val="28"/>
        </w:rPr>
      </w:pPr>
      <w:r>
        <w:rPr>
          <w:rFonts w:hint="eastAsia" w:ascii="宋体" w:hAnsi="宋体" w:cs="宋体"/>
          <w:b/>
          <w:kern w:val="0"/>
          <w:sz w:val="28"/>
          <w:szCs w:val="28"/>
        </w:rPr>
        <w:t>4．课程实施</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4.1.教师基本要求</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道桥方向的教师应具备6到10人的专业教学团队，要求专任教师必须具有丰富的道路桥梁知识（包括理论知识和实践知识）及丰富的设计、施工理论知识，有实际教学经验而又经过研究生进一步学习教育的老师。兼职教师的应是从事道路及桥涵设计、施工、检测等行业企业具有丰富的实际工程经验。并具有相当助理讲师以上专业技术职务或者中级以上工人技术等级职称，且至少有两至三年的施工现场实践经验。</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4.2.校内外实践教学条件要求</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校内实训基地条件要求：多媒体教学设备、多功能道路实验室。</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校外实训基地条件要求：具有一定规模的实训场地，工地实验室和实际工程现场供学生模拟训练、实验操作、实习实训、工地实习。</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4.3教学方法建议</w:t>
      </w:r>
    </w:p>
    <w:p>
      <w:pPr>
        <w:spacing w:line="440" w:lineRule="exact"/>
        <w:ind w:firstLine="435"/>
        <w:rPr>
          <w:rFonts w:hint="eastAsia" w:ascii="宋体" w:hAnsi="宋体"/>
          <w:sz w:val="24"/>
        </w:rPr>
      </w:pPr>
      <w:r>
        <w:rPr>
          <w:rFonts w:hint="eastAsia" w:ascii="宋体" w:hAnsi="宋体"/>
          <w:sz w:val="24"/>
        </w:rPr>
        <w:t xml:space="preserve">（1）采用案例引导法。结合案例的实际分析，激发了学生对该课程的浓厚兴趣。紧接着引导学生去解决案例中的问题，从而培养学生操作技能和解决问题的创新能力。 </w:t>
      </w:r>
    </w:p>
    <w:p>
      <w:pPr>
        <w:spacing w:line="440" w:lineRule="exact"/>
        <w:ind w:firstLine="435"/>
        <w:rPr>
          <w:rFonts w:hint="eastAsia" w:ascii="宋体" w:hAnsi="宋体"/>
          <w:sz w:val="24"/>
        </w:rPr>
      </w:pPr>
      <w:r>
        <w:rPr>
          <w:rFonts w:hint="eastAsia" w:ascii="宋体" w:hAnsi="宋体"/>
          <w:sz w:val="24"/>
        </w:rPr>
        <w:t>（2）实施任务驱动教学。在实践教学中，积极探索任务驱动的教学方法，让学生带着具体任务，进行实训，强调学生实践工作能力的培养，实施效果良好。</w:t>
      </w:r>
    </w:p>
    <w:p>
      <w:pPr>
        <w:spacing w:line="440" w:lineRule="exact"/>
        <w:ind w:firstLine="435"/>
        <w:rPr>
          <w:rFonts w:hint="eastAsia" w:ascii="宋体" w:hAnsi="宋体" w:cs="宋体"/>
          <w:kern w:val="0"/>
          <w:sz w:val="24"/>
        </w:rPr>
      </w:pPr>
      <w:r>
        <w:rPr>
          <w:rFonts w:hint="eastAsia" w:ascii="宋体" w:hAnsi="宋体"/>
          <w:sz w:val="24"/>
        </w:rPr>
        <w:t>（3）探索多样化的培训方式。为了提高学生的学习兴趣，课程组尝试采用多样化的授课方式，以增加知识的广度。聘请校外管理专家为客座教授或兼职教师，参与到教学中来，把他们丰富的实践经验带给学生。并且采用到施工一线观摩及实训的学习方式，让学生在实践中认识专业的特征和适用性，从而形成了行业专家指导专业的建设、教学、实践、就业等全过程的合作培养模式。</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4.4教学评价、考核要求</w:t>
      </w:r>
    </w:p>
    <w:p>
      <w:pPr>
        <w:spacing w:line="440" w:lineRule="exact"/>
        <w:ind w:firstLine="435"/>
        <w:rPr>
          <w:rFonts w:hint="eastAsia" w:ascii="宋体" w:hAnsi="宋体"/>
          <w:sz w:val="24"/>
        </w:rPr>
      </w:pPr>
      <w:r>
        <w:rPr>
          <w:rFonts w:hint="eastAsia" w:ascii="宋体" w:hAnsi="宋体"/>
          <w:sz w:val="24"/>
        </w:rPr>
        <w:t>（1）改革传统的学生评价手段和方法，采用阶段评价，过程性评价与目标评价相结合，项目评价，理论与实践一体化评价模式。</w:t>
      </w:r>
    </w:p>
    <w:p>
      <w:pPr>
        <w:spacing w:line="440" w:lineRule="exact"/>
        <w:ind w:firstLine="435"/>
        <w:rPr>
          <w:rFonts w:hint="eastAsia" w:ascii="宋体" w:hAnsi="宋体"/>
          <w:sz w:val="24"/>
        </w:rPr>
      </w:pPr>
      <w:r>
        <w:rPr>
          <w:rFonts w:hint="eastAsia" w:ascii="宋体" w:hAnsi="宋体"/>
          <w:sz w:val="24"/>
        </w:rPr>
        <w:t>（2）关注评价的多元性，结合课堂提问、学生作业、平时测验、实验实训、技能竞赛及考试情况，综合评价学生成绩。</w:t>
      </w:r>
    </w:p>
    <w:p>
      <w:pPr>
        <w:spacing w:line="440" w:lineRule="exact"/>
        <w:ind w:firstLine="435"/>
        <w:rPr>
          <w:rFonts w:hint="eastAsia" w:ascii="宋体" w:hAnsi="宋体"/>
          <w:sz w:val="24"/>
        </w:rPr>
      </w:pPr>
      <w:r>
        <w:rPr>
          <w:rFonts w:hint="eastAsia" w:ascii="宋体" w:hAnsi="宋体"/>
          <w:sz w:val="24"/>
        </w:rPr>
        <w:t>（3）应注重学生动手能力和实践中分析问题、解决问题能力的考核，对在学习和应用上有创新的学生应予特别鼓励，全面综合评价学生能力。</w:t>
      </w:r>
    </w:p>
    <w:p>
      <w:pPr>
        <w:spacing w:line="360" w:lineRule="auto"/>
        <w:ind w:firstLine="240"/>
        <w:rPr>
          <w:rFonts w:hint="eastAsia" w:ascii="宋体" w:hAnsi="宋体"/>
          <w:sz w:val="24"/>
        </w:rPr>
      </w:pPr>
    </w:p>
    <w:tbl>
      <w:tblPr>
        <w:tblStyle w:val="5"/>
        <w:tblW w:w="865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245"/>
        <w:gridCol w:w="4317"/>
        <w:gridCol w:w="692"/>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691" w:type="dxa"/>
            <w:vAlign w:val="center"/>
          </w:tcPr>
          <w:p>
            <w:pPr>
              <w:pStyle w:val="3"/>
              <w:jc w:val="center"/>
              <w:rPr>
                <w:rFonts w:ascii="Times New Roman" w:hAnsi="Times New Roman" w:cs="Times New Roman"/>
                <w:caps/>
              </w:rPr>
            </w:pPr>
            <w:r>
              <w:rPr>
                <w:rFonts w:ascii="Times New Roman" w:hAnsi="宋体" w:cs="Times New Roman"/>
                <w:caps/>
              </w:rPr>
              <w:t>序号</w:t>
            </w:r>
          </w:p>
        </w:tc>
        <w:tc>
          <w:tcPr>
            <w:tcW w:w="2245" w:type="dxa"/>
            <w:vAlign w:val="center"/>
          </w:tcPr>
          <w:p>
            <w:pPr>
              <w:pStyle w:val="3"/>
              <w:jc w:val="center"/>
              <w:rPr>
                <w:rFonts w:ascii="Times New Roman" w:hAnsi="Times New Roman" w:cs="Times New Roman"/>
                <w:caps/>
              </w:rPr>
            </w:pPr>
            <w:r>
              <w:rPr>
                <w:rFonts w:ascii="Times New Roman" w:hAnsi="宋体" w:cs="Times New Roman"/>
                <w:caps/>
              </w:rPr>
              <w:t>模块</w:t>
            </w:r>
          </w:p>
        </w:tc>
        <w:tc>
          <w:tcPr>
            <w:tcW w:w="4317" w:type="dxa"/>
            <w:vAlign w:val="center"/>
          </w:tcPr>
          <w:p>
            <w:pPr>
              <w:pStyle w:val="3"/>
              <w:rPr>
                <w:rFonts w:ascii="Times New Roman" w:hAnsi="Times New Roman" w:cs="Times New Roman"/>
                <w:caps/>
              </w:rPr>
            </w:pPr>
            <w:r>
              <w:rPr>
                <w:rFonts w:ascii="Times New Roman" w:hAnsi="宋体" w:cs="Times New Roman"/>
                <w:caps/>
              </w:rPr>
              <w:t>评价内容熟练程度</w:t>
            </w:r>
          </w:p>
        </w:tc>
        <w:tc>
          <w:tcPr>
            <w:tcW w:w="1398" w:type="dxa"/>
            <w:gridSpan w:val="2"/>
            <w:vAlign w:val="center"/>
          </w:tcPr>
          <w:p>
            <w:pPr>
              <w:pStyle w:val="3"/>
              <w:rPr>
                <w:rFonts w:ascii="Times New Roman" w:hAnsi="Times New Roman" w:cs="Times New Roman"/>
                <w:caps/>
              </w:rPr>
            </w:pPr>
            <w:r>
              <w:rPr>
                <w:rFonts w:ascii="Times New Roman" w:hAnsi="宋体" w:cs="Times New Roman"/>
                <w:caps/>
              </w:rPr>
              <w:t>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691" w:type="dxa"/>
            <w:vAlign w:val="center"/>
          </w:tcPr>
          <w:p>
            <w:pPr>
              <w:pStyle w:val="3"/>
              <w:jc w:val="center"/>
              <w:rPr>
                <w:rFonts w:ascii="Times New Roman" w:hAnsi="Times New Roman" w:cs="Times New Roman"/>
                <w:caps/>
              </w:rPr>
            </w:pPr>
            <w:r>
              <w:rPr>
                <w:rFonts w:ascii="Times New Roman" w:hAnsi="Times New Roman" w:cs="Times New Roman"/>
                <w:caps/>
              </w:rPr>
              <w:t>1</w:t>
            </w:r>
          </w:p>
        </w:tc>
        <w:tc>
          <w:tcPr>
            <w:tcW w:w="2245" w:type="dxa"/>
            <w:vAlign w:val="center"/>
          </w:tcPr>
          <w:p>
            <w:pPr>
              <w:pStyle w:val="3"/>
              <w:jc w:val="center"/>
              <w:rPr>
                <w:rFonts w:ascii="Times New Roman" w:hAnsi="Times New Roman" w:cs="Times New Roman"/>
                <w:caps/>
              </w:rPr>
            </w:pPr>
            <w:r>
              <w:rPr>
                <w:rFonts w:ascii="Times New Roman" w:hAnsi="宋体" w:cs="Times New Roman"/>
                <w:caps/>
              </w:rPr>
              <w:t>日常考核</w:t>
            </w:r>
          </w:p>
        </w:tc>
        <w:tc>
          <w:tcPr>
            <w:tcW w:w="4317" w:type="dxa"/>
            <w:vAlign w:val="center"/>
          </w:tcPr>
          <w:p>
            <w:pPr>
              <w:pStyle w:val="3"/>
              <w:rPr>
                <w:rFonts w:ascii="Times New Roman" w:hAnsi="Times New Roman" w:cs="Times New Roman"/>
                <w:caps/>
              </w:rPr>
            </w:pPr>
            <w:r>
              <w:rPr>
                <w:rFonts w:ascii="Times New Roman" w:hAnsi="Times New Roman" w:cs="Times New Roman"/>
                <w:caps/>
              </w:rPr>
              <w:t>1.</w:t>
            </w:r>
            <w:r>
              <w:rPr>
                <w:rFonts w:ascii="Times New Roman" w:hAnsi="宋体" w:cs="Times New Roman"/>
                <w:caps/>
              </w:rPr>
              <w:t>上课及</w:t>
            </w:r>
            <w:r>
              <w:rPr>
                <w:rFonts w:hint="eastAsia" w:ascii="Times New Roman" w:hAnsi="宋体" w:cs="Times New Roman"/>
                <w:caps/>
              </w:rPr>
              <w:t>实验</w:t>
            </w:r>
            <w:r>
              <w:rPr>
                <w:rFonts w:ascii="Times New Roman" w:hAnsi="宋体" w:cs="Times New Roman"/>
                <w:caps/>
              </w:rPr>
              <w:t>到勤情况评价</w:t>
            </w:r>
          </w:p>
          <w:p>
            <w:pPr>
              <w:pStyle w:val="3"/>
              <w:rPr>
                <w:rFonts w:ascii="Times New Roman" w:hAnsi="Times New Roman" w:cs="Times New Roman"/>
                <w:caps/>
              </w:rPr>
            </w:pPr>
            <w:r>
              <w:rPr>
                <w:rFonts w:ascii="Times New Roman" w:hAnsi="Times New Roman" w:cs="Times New Roman"/>
                <w:caps/>
              </w:rPr>
              <w:t>2.</w:t>
            </w:r>
            <w:r>
              <w:rPr>
                <w:rFonts w:ascii="Times New Roman" w:hAnsi="宋体" w:cs="Times New Roman"/>
                <w:caps/>
              </w:rPr>
              <w:t>教学过程中的所表现的积极程度评价</w:t>
            </w:r>
          </w:p>
          <w:p>
            <w:pPr>
              <w:pStyle w:val="3"/>
              <w:rPr>
                <w:rFonts w:ascii="Times New Roman" w:hAnsi="Times New Roman" w:cs="Times New Roman"/>
                <w:caps/>
              </w:rPr>
            </w:pPr>
            <w:r>
              <w:rPr>
                <w:rFonts w:ascii="Times New Roman" w:hAnsi="Times New Roman" w:cs="Times New Roman"/>
                <w:caps/>
              </w:rPr>
              <w:t>3.</w:t>
            </w:r>
            <w:r>
              <w:rPr>
                <w:rFonts w:ascii="Times New Roman" w:hAnsi="宋体" w:cs="Times New Roman"/>
                <w:caps/>
              </w:rPr>
              <w:t>学习时的认真程度评价</w:t>
            </w:r>
          </w:p>
        </w:tc>
        <w:tc>
          <w:tcPr>
            <w:tcW w:w="692" w:type="dxa"/>
            <w:vAlign w:val="center"/>
          </w:tcPr>
          <w:p>
            <w:pPr>
              <w:pStyle w:val="3"/>
              <w:rPr>
                <w:rFonts w:ascii="Times New Roman" w:hAnsi="Times New Roman" w:cs="Times New Roman"/>
                <w:caps/>
              </w:rPr>
            </w:pPr>
            <w:r>
              <w:rPr>
                <w:rFonts w:ascii="Times New Roman" w:hAnsi="Times New Roman" w:cs="Times New Roman"/>
                <w:caps/>
              </w:rPr>
              <w:t>10%</w:t>
            </w:r>
          </w:p>
        </w:tc>
        <w:tc>
          <w:tcPr>
            <w:tcW w:w="706" w:type="dxa"/>
            <w:vMerge w:val="restart"/>
            <w:vAlign w:val="center"/>
          </w:tcPr>
          <w:p>
            <w:pPr>
              <w:pStyle w:val="3"/>
              <w:rPr>
                <w:rFonts w:ascii="Times New Roman" w:hAnsi="Times New Roman" w:cs="Times New Roman"/>
                <w:caps/>
              </w:rPr>
            </w:pPr>
            <w:r>
              <w:rPr>
                <w:rFonts w:ascii="Times New Roman" w:hAnsi="Times New Roman" w:cs="Times New Roman"/>
                <w:cap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1" w:hRule="atLeast"/>
        </w:trPr>
        <w:tc>
          <w:tcPr>
            <w:tcW w:w="691" w:type="dxa"/>
            <w:vAlign w:val="center"/>
          </w:tcPr>
          <w:p>
            <w:pPr>
              <w:pStyle w:val="3"/>
              <w:jc w:val="center"/>
              <w:rPr>
                <w:rFonts w:ascii="Times New Roman" w:hAnsi="Times New Roman" w:cs="Times New Roman"/>
                <w:caps/>
              </w:rPr>
            </w:pPr>
            <w:r>
              <w:rPr>
                <w:rFonts w:ascii="Times New Roman" w:hAnsi="Times New Roman" w:cs="Times New Roman"/>
                <w:caps/>
              </w:rPr>
              <w:t>2</w:t>
            </w:r>
          </w:p>
        </w:tc>
        <w:tc>
          <w:tcPr>
            <w:tcW w:w="2245" w:type="dxa"/>
            <w:vAlign w:val="center"/>
          </w:tcPr>
          <w:p>
            <w:pPr>
              <w:pStyle w:val="3"/>
              <w:jc w:val="center"/>
              <w:rPr>
                <w:rFonts w:ascii="Times New Roman" w:hAnsi="Times New Roman" w:cs="Times New Roman"/>
                <w:caps/>
              </w:rPr>
            </w:pPr>
            <w:r>
              <w:rPr>
                <w:rFonts w:ascii="Times New Roman" w:hAnsi="宋体" w:cs="Times New Roman"/>
                <w:caps/>
              </w:rPr>
              <w:t>专项考核</w:t>
            </w:r>
          </w:p>
          <w:p>
            <w:pPr>
              <w:pStyle w:val="3"/>
              <w:jc w:val="center"/>
              <w:rPr>
                <w:rFonts w:ascii="Times New Roman" w:hAnsi="Times New Roman" w:cs="Times New Roman"/>
                <w:caps/>
              </w:rPr>
            </w:pPr>
            <w:r>
              <w:rPr>
                <w:rFonts w:ascii="Times New Roman" w:hAnsi="宋体" w:cs="Times New Roman"/>
                <w:caps/>
              </w:rPr>
              <w:t>（考试</w:t>
            </w:r>
            <w:r>
              <w:rPr>
                <w:rFonts w:ascii="Times New Roman" w:hAnsi="Times New Roman" w:cs="Times New Roman"/>
                <w:caps/>
              </w:rPr>
              <w:t>+</w:t>
            </w:r>
            <w:r>
              <w:rPr>
                <w:rFonts w:ascii="Times New Roman" w:hAnsi="宋体" w:cs="Times New Roman"/>
                <w:caps/>
              </w:rPr>
              <w:t>实践）</w:t>
            </w:r>
          </w:p>
        </w:tc>
        <w:tc>
          <w:tcPr>
            <w:tcW w:w="4317" w:type="dxa"/>
            <w:vAlign w:val="center"/>
          </w:tcPr>
          <w:p>
            <w:pPr>
              <w:pStyle w:val="3"/>
              <w:rPr>
                <w:rFonts w:ascii="Times New Roman" w:hAnsi="Times New Roman" w:cs="Times New Roman"/>
                <w:caps/>
              </w:rPr>
            </w:pPr>
            <w:r>
              <w:rPr>
                <w:rFonts w:ascii="Times New Roman" w:hAnsi="Times New Roman" w:cs="Times New Roman"/>
                <w:caps/>
              </w:rPr>
              <w:t>1.</w:t>
            </w:r>
            <w:r>
              <w:rPr>
                <w:rFonts w:ascii="Times New Roman" w:hAnsi="宋体" w:cs="Times New Roman"/>
                <w:caps/>
              </w:rPr>
              <w:t>描述课程基本知识熟练程度</w:t>
            </w:r>
          </w:p>
          <w:p>
            <w:pPr>
              <w:pStyle w:val="3"/>
              <w:rPr>
                <w:rFonts w:hint="eastAsia"/>
              </w:rPr>
            </w:pPr>
            <w:r>
              <w:rPr>
                <w:rFonts w:ascii="Times New Roman" w:hAnsi="Times New Roman" w:cs="Times New Roman"/>
                <w:caps/>
              </w:rPr>
              <w:t>2.</w:t>
            </w:r>
            <w:r>
              <w:rPr>
                <w:rFonts w:hint="eastAsia" w:ascii="Times New Roman" w:hAnsi="Times New Roman" w:cs="Times New Roman"/>
                <w:caps/>
              </w:rPr>
              <w:t>对</w:t>
            </w:r>
            <w:r>
              <w:rPr>
                <w:rFonts w:hint="eastAsia"/>
              </w:rPr>
              <w:t>有关的国家标准或行业标准中的技术要求熟悉程度。</w:t>
            </w:r>
          </w:p>
          <w:p>
            <w:pPr>
              <w:pStyle w:val="3"/>
              <w:rPr>
                <w:rFonts w:hint="eastAsia" w:ascii="Times New Roman" w:hAnsi="Times New Roman" w:cs="Times New Roman"/>
              </w:rPr>
            </w:pPr>
            <w:r>
              <w:rPr>
                <w:rFonts w:hint="eastAsia"/>
              </w:rPr>
              <w:t>3</w:t>
            </w:r>
            <w:r>
              <w:rPr>
                <w:rFonts w:ascii="Times New Roman" w:hAnsi="Times New Roman" w:cs="Times New Roman"/>
                <w:caps/>
              </w:rPr>
              <w:t>.</w:t>
            </w:r>
            <w:r>
              <w:rPr>
                <w:rFonts w:hint="eastAsia"/>
              </w:rPr>
              <w:t>公路工程质量评定、基层和底基层材料检测、水泥混凝土检测、沥青混合料检测、现场试验检测相关知识的掌握程度。</w:t>
            </w:r>
            <w:r>
              <w:rPr>
                <w:rFonts w:ascii="Times New Roman" w:hAnsi="Times New Roman" w:cs="Times New Roman"/>
              </w:rPr>
              <w:t xml:space="preserve"> </w:t>
            </w:r>
          </w:p>
          <w:p>
            <w:pPr>
              <w:pStyle w:val="3"/>
              <w:rPr>
                <w:rFonts w:ascii="Times New Roman" w:hAnsi="Times New Roman" w:cs="Times New Roman"/>
              </w:rPr>
            </w:pPr>
            <w:r>
              <w:rPr>
                <w:rFonts w:hint="eastAsia" w:ascii="Times New Roman" w:hAnsi="Times New Roman" w:cs="Times New Roman"/>
              </w:rPr>
              <w:t>4</w:t>
            </w:r>
            <w:r>
              <w:rPr>
                <w:rFonts w:ascii="Times New Roman" w:hAnsi="Times New Roman" w:cs="Times New Roman"/>
                <w:caps/>
              </w:rPr>
              <w:t>.</w:t>
            </w:r>
            <w:r>
              <w:rPr>
                <w:rFonts w:hint="eastAsia" w:ascii="Times New Roman" w:hAnsi="Times New Roman" w:cs="Times New Roman"/>
                <w:caps/>
              </w:rPr>
              <w:t>现场检测、动手操作能力</w:t>
            </w:r>
          </w:p>
        </w:tc>
        <w:tc>
          <w:tcPr>
            <w:tcW w:w="692" w:type="dxa"/>
            <w:vAlign w:val="center"/>
          </w:tcPr>
          <w:p>
            <w:pPr>
              <w:pStyle w:val="3"/>
              <w:rPr>
                <w:rFonts w:ascii="Times New Roman" w:hAnsi="Times New Roman" w:cs="Times New Roman"/>
                <w:caps/>
              </w:rPr>
            </w:pPr>
            <w:r>
              <w:rPr>
                <w:rFonts w:ascii="Times New Roman" w:hAnsi="Times New Roman" w:cs="Times New Roman"/>
                <w:caps/>
              </w:rPr>
              <w:t>80%</w:t>
            </w:r>
          </w:p>
        </w:tc>
        <w:tc>
          <w:tcPr>
            <w:tcW w:w="706" w:type="dxa"/>
            <w:vMerge w:val="continue"/>
            <w:vAlign w:val="center"/>
          </w:tcPr>
          <w:p>
            <w:pPr>
              <w:pStyle w:val="3"/>
              <w:rPr>
                <w:rFonts w:ascii="Times New Roman" w:hAnsi="Times New Roman" w:cs="Times New Roman"/>
                <w:cap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691" w:type="dxa"/>
            <w:vAlign w:val="center"/>
          </w:tcPr>
          <w:p>
            <w:pPr>
              <w:pStyle w:val="3"/>
              <w:jc w:val="center"/>
              <w:rPr>
                <w:rFonts w:ascii="Times New Roman" w:hAnsi="Times New Roman" w:cs="Times New Roman"/>
                <w:caps/>
              </w:rPr>
            </w:pPr>
            <w:r>
              <w:rPr>
                <w:rFonts w:ascii="Times New Roman" w:hAnsi="Times New Roman" w:cs="Times New Roman"/>
                <w:caps/>
              </w:rPr>
              <w:t>3</w:t>
            </w:r>
          </w:p>
        </w:tc>
        <w:tc>
          <w:tcPr>
            <w:tcW w:w="2245" w:type="dxa"/>
            <w:vAlign w:val="center"/>
          </w:tcPr>
          <w:p>
            <w:pPr>
              <w:pStyle w:val="3"/>
              <w:jc w:val="center"/>
              <w:rPr>
                <w:rFonts w:ascii="Times New Roman" w:hAnsi="Times New Roman" w:cs="Times New Roman"/>
                <w:caps/>
              </w:rPr>
            </w:pPr>
            <w:r>
              <w:rPr>
                <w:rFonts w:ascii="Times New Roman" w:hAnsi="宋体" w:cs="Times New Roman"/>
                <w:caps/>
              </w:rPr>
              <w:t>综合考核</w:t>
            </w:r>
          </w:p>
        </w:tc>
        <w:tc>
          <w:tcPr>
            <w:tcW w:w="4317" w:type="dxa"/>
            <w:vAlign w:val="center"/>
          </w:tcPr>
          <w:p>
            <w:pPr>
              <w:pStyle w:val="3"/>
              <w:rPr>
                <w:rFonts w:ascii="Times New Roman" w:hAnsi="Times New Roman" w:cs="Times New Roman"/>
                <w:caps/>
              </w:rPr>
            </w:pPr>
            <w:r>
              <w:rPr>
                <w:rFonts w:ascii="Times New Roman" w:hAnsi="Times New Roman" w:cs="Times New Roman"/>
                <w:caps/>
              </w:rPr>
              <w:t>1.</w:t>
            </w:r>
            <w:r>
              <w:rPr>
                <w:rFonts w:ascii="Times New Roman" w:hAnsi="宋体" w:cs="Times New Roman"/>
                <w:caps/>
              </w:rPr>
              <w:t>职业素养评价</w:t>
            </w:r>
          </w:p>
          <w:p>
            <w:pPr>
              <w:pStyle w:val="3"/>
              <w:rPr>
                <w:rFonts w:ascii="Times New Roman" w:hAnsi="Times New Roman" w:cs="Times New Roman"/>
                <w:caps/>
              </w:rPr>
            </w:pPr>
            <w:r>
              <w:rPr>
                <w:rFonts w:ascii="Times New Roman" w:hAnsi="Times New Roman" w:cs="Times New Roman"/>
                <w:caps/>
              </w:rPr>
              <w:t>2.</w:t>
            </w:r>
            <w:r>
              <w:rPr>
                <w:rFonts w:ascii="Times New Roman" w:hAnsi="宋体" w:cs="Times New Roman"/>
                <w:caps/>
              </w:rPr>
              <w:t>敬业精神评价</w:t>
            </w:r>
          </w:p>
          <w:p>
            <w:pPr>
              <w:pStyle w:val="3"/>
              <w:rPr>
                <w:rFonts w:ascii="Times New Roman" w:hAnsi="Times New Roman" w:cs="Times New Roman"/>
                <w:caps/>
              </w:rPr>
            </w:pPr>
            <w:r>
              <w:rPr>
                <w:rFonts w:ascii="Times New Roman" w:hAnsi="Times New Roman" w:cs="Times New Roman"/>
                <w:caps/>
              </w:rPr>
              <w:t>3.</w:t>
            </w:r>
            <w:r>
              <w:rPr>
                <w:rFonts w:ascii="Times New Roman" w:hAnsi="宋体" w:cs="Times New Roman"/>
                <w:caps/>
              </w:rPr>
              <w:t>创新能力评价</w:t>
            </w:r>
          </w:p>
        </w:tc>
        <w:tc>
          <w:tcPr>
            <w:tcW w:w="692" w:type="dxa"/>
            <w:vAlign w:val="center"/>
          </w:tcPr>
          <w:p>
            <w:pPr>
              <w:pStyle w:val="3"/>
              <w:rPr>
                <w:rFonts w:ascii="Times New Roman" w:hAnsi="Times New Roman" w:cs="Times New Roman"/>
                <w:caps/>
              </w:rPr>
            </w:pPr>
            <w:r>
              <w:rPr>
                <w:rFonts w:ascii="Times New Roman" w:hAnsi="Times New Roman" w:cs="Times New Roman"/>
                <w:caps/>
              </w:rPr>
              <w:t>10%</w:t>
            </w:r>
          </w:p>
        </w:tc>
        <w:tc>
          <w:tcPr>
            <w:tcW w:w="706" w:type="dxa"/>
            <w:vMerge w:val="continue"/>
            <w:vAlign w:val="center"/>
          </w:tcPr>
          <w:p>
            <w:pPr>
              <w:pStyle w:val="3"/>
              <w:rPr>
                <w:rFonts w:ascii="Times New Roman" w:hAnsi="Times New Roman" w:cs="Times New Roman"/>
                <w:caps/>
              </w:rPr>
            </w:pPr>
          </w:p>
        </w:tc>
      </w:tr>
    </w:tbl>
    <w:p>
      <w:pPr>
        <w:ind w:firstLine="480" w:firstLineChars="200"/>
        <w:rPr>
          <w:rFonts w:ascii="宋体" w:hAnsi="宋体" w:cs="宋体"/>
          <w:kern w:val="0"/>
          <w:sz w:val="24"/>
        </w:rPr>
      </w:pPr>
    </w:p>
    <w:p>
      <w:pPr>
        <w:widowControl/>
        <w:spacing w:line="360" w:lineRule="auto"/>
        <w:ind w:firstLine="562" w:firstLineChars="200"/>
        <w:jc w:val="left"/>
        <w:rPr>
          <w:rFonts w:hint="eastAsia" w:ascii="宋体" w:hAnsi="宋体" w:cs="宋体"/>
          <w:b/>
          <w:kern w:val="0"/>
          <w:sz w:val="28"/>
          <w:szCs w:val="28"/>
        </w:rPr>
      </w:pPr>
      <w:r>
        <w:rPr>
          <w:rFonts w:hint="eastAsia" w:ascii="宋体" w:hAnsi="宋体" w:cs="宋体"/>
          <w:b/>
          <w:kern w:val="0"/>
          <w:sz w:val="28"/>
          <w:szCs w:val="28"/>
        </w:rPr>
        <w:t>5．课程资源开发与利用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教材选用：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张超，郑南翔等主编</w:t>
      </w:r>
      <w:r>
        <w:rPr>
          <w:rFonts w:ascii="宋体" w:hAnsi="宋体" w:cs="宋体"/>
          <w:kern w:val="0"/>
          <w:sz w:val="24"/>
        </w:rPr>
        <w:t>，</w:t>
      </w:r>
      <w:r>
        <w:rPr>
          <w:rFonts w:hint="eastAsia" w:ascii="宋体" w:hAnsi="宋体" w:cs="宋体"/>
          <w:kern w:val="0"/>
          <w:sz w:val="24"/>
        </w:rPr>
        <w:t>公路工程试验检测技术培训教材：路基路面试验检测技术</w:t>
      </w:r>
      <w:r>
        <w:rPr>
          <w:rFonts w:ascii="宋体" w:hAnsi="宋体" w:cs="宋体"/>
          <w:kern w:val="0"/>
          <w:sz w:val="24"/>
        </w:rPr>
        <w:t>，</w:t>
      </w:r>
      <w:r>
        <w:rPr>
          <w:rFonts w:hint="eastAsia" w:ascii="宋体" w:hAnsi="宋体" w:cs="宋体"/>
          <w:kern w:val="0"/>
          <w:sz w:val="24"/>
        </w:rPr>
        <w:t>人民交通出版社</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参考</w:t>
      </w:r>
      <w:r>
        <w:rPr>
          <w:rFonts w:hint="eastAsia" w:ascii="宋体" w:hAnsi="宋体" w:cs="宋体"/>
          <w:kern w:val="0"/>
          <w:sz w:val="24"/>
        </w:rPr>
        <w:t>:</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（1）JTJ051-93《公路土工试验规程》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（2）JTJ052-2000《公路工程沥青及沥青混合料试验规程》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（3）JTGE30-2005《公路工程水泥及水泥混凝土试验规程》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（4）JTG E41-2005《公路工程岩石试验规程》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（5）JTJ055-83《公路工程金属材料试验规程》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（6）JTJ057-94《公路工程无机结合料稳定材料试验规程》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（7）JTJ059-95《公路路基路面现场测试规程》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（8）JTJ060-98《公路土工合成材料试验规程》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（9）JTG E42-2005 《公路工程集料试验规程》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（10）JTG B01-2003《公路工程技术标准》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（11）JTG F80-2004《公路工程质量检验评定标准》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（12）公路工程施工技术规范</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（13）公路工程设计规范等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开发与利用：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实践教学是课程教学的有益补充，更是培养学生理论联系实际的必要手段，因此，本课程一直把实践教学纳入正式教学任务中，结合科研生产任务，适时地指导学生。</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（1）注重实验实训指导书和实验实训教材的开发和应用。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注重课程资源和现代化教学资源的开发和利用，这些资源有利于创设形象生动的工作情景，激发学生的学习兴趣，促进学生对知识的理解和掌握。同时，建议加强课程资源的开发，建立多媒体课程资源的数据库，努力实现跨学校多媒体资源的共享，以提高课程资源利用效率。</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积极开发和利用网络课程资源，充分利用诸如电子书籍、电子期刊、数据库、数字图书馆、教育网站和电子论坛等网上信息资源，使教学从单一媒体向多种媒体转变；教学活动从信息的单向传递向双向交换转变；学生单独学习向合作学习转变。同时应积极创造条件搭建远程教学平台，扩大课程资源的交互空间。</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产学合作开发实验实训课程资源，充分利用本行业典型的生产企业的资源，进行产学合作，建立实习实训基地，实践“工学”交替，满足学生的实习实训，同时为学生的就业创造机会。实现教学与实训合一，满足学生综合职业能力培养的要求。</w:t>
      </w:r>
    </w:p>
    <w:p>
      <w:pPr>
        <w:widowControl/>
        <w:spacing w:line="360" w:lineRule="auto"/>
        <w:ind w:firstLine="562" w:firstLineChars="200"/>
        <w:jc w:val="left"/>
        <w:rPr>
          <w:rFonts w:hint="eastAsia" w:ascii="宋体" w:hAnsi="宋体" w:cs="宋体"/>
          <w:kern w:val="0"/>
          <w:sz w:val="28"/>
          <w:szCs w:val="28"/>
        </w:rPr>
      </w:pPr>
      <w:r>
        <w:rPr>
          <w:rFonts w:hint="eastAsia" w:ascii="宋体" w:hAnsi="宋体" w:cs="宋体"/>
          <w:b/>
          <w:kern w:val="0"/>
          <w:sz w:val="28"/>
          <w:szCs w:val="28"/>
        </w:rPr>
        <w:t xml:space="preserve">6．其他说明 </w:t>
      </w:r>
    </w:p>
    <w:p>
      <w:r>
        <w:rPr>
          <w:rFonts w:hint="eastAsia" w:ascii="宋体" w:hAnsi="宋体" w:cs="宋体"/>
          <w:kern w:val="0"/>
          <w:sz w:val="24"/>
        </w:rPr>
        <w:t>本课程标准由土木工程系吴恒滨、申纪伟老师合作编制。</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51405"/>
    <w:rsid w:val="0B65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宋体"/>
      <w:b/>
      <w:kern w:val="44"/>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2018-06-01T06:55:00Z</dcterms:created>
  <dc:creator>BigM</dc:creator>
  <cp:lastModifiedBy>BigM</cp:lastModifiedBy>
  <dcterms:modified xsi:type="dcterms:W3CDTF">2018-06-01T06:56:00Z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