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b/>
          <w:sz w:val="36"/>
          <w:szCs w:val="36"/>
        </w:rPr>
      </w:pPr>
      <w:bookmarkStart w:id="1" w:name="_GoBack"/>
      <w:r>
        <w:rPr>
          <w:rFonts w:hint="default" w:ascii="Times New Roman" w:hAnsi="Times New Roman" w:cs="Times New Roman"/>
          <w:b/>
          <w:sz w:val="36"/>
          <w:szCs w:val="36"/>
        </w:rPr>
        <w:t>2019</w:t>
      </w:r>
      <w:r>
        <w:rPr>
          <w:rFonts w:hint="eastAsia"/>
          <w:b/>
          <w:sz w:val="36"/>
          <w:szCs w:val="36"/>
        </w:rPr>
        <w:t>年高层次人才类别条件及待遇</w:t>
      </w:r>
      <w:bookmarkEnd w:id="1"/>
    </w:p>
    <w:tbl>
      <w:tblPr>
        <w:tblStyle w:val="6"/>
        <w:tblW w:w="1110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89"/>
        <w:gridCol w:w="432"/>
        <w:gridCol w:w="5291"/>
        <w:gridCol w:w="4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6" w:hRule="atLeast"/>
        </w:trPr>
        <w:tc>
          <w:tcPr>
            <w:tcW w:w="82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类别</w:t>
            </w:r>
          </w:p>
        </w:tc>
        <w:tc>
          <w:tcPr>
            <w:tcW w:w="5291" w:type="dxa"/>
            <w:vAlign w:val="center"/>
          </w:tcPr>
          <w:p>
            <w:pPr>
              <w:jc w:val="center"/>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条件</w:t>
            </w:r>
          </w:p>
        </w:tc>
        <w:tc>
          <w:tcPr>
            <w:tcW w:w="4992" w:type="dxa"/>
            <w:vAlign w:val="center"/>
          </w:tcPr>
          <w:p>
            <w:pPr>
              <w:jc w:val="center"/>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待遇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4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杰出人才</w:t>
            </w:r>
          </w:p>
        </w:tc>
        <w:tc>
          <w:tcPr>
            <w:tcW w:w="5291"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中国科学院院士、中国工程院院士、国外院士；</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国家自然科学奖、国家技术发明奖、国家科技进步奖一等奖获得者（排名第一）；</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国家级教学成果特等奖获得者（排名第一）；</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国内外具有与上述相当学术地位和成就的专家学者。</w:t>
            </w:r>
          </w:p>
        </w:tc>
        <w:tc>
          <w:tcPr>
            <w:tcW w:w="4992"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（1）提供建筑面积200平方米左右的住房，服务期满产权归本人所有；</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（2）提供一次性安家费300万元；</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（3）薪酬：年薪，面议（不低于200万元）；</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（4）根据学科特点按需商议，提供不低于1000万元的科研启动费；</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（5）建立实验室，配备科研助手，组建学术梯队；</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（6）配备工作助手1名，提供工作车辆1台；</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7）配偶（未达到退休年龄的）随调，符合条件的子女随同安置（具有硕士及以上学历或具有与我校现设专业技术岗位系列一致的高级专业技术职务的，可正式调入；如不具备相应条件，以合同制方式校内安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4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领军人才</w:t>
            </w:r>
          </w:p>
        </w:tc>
        <w:tc>
          <w:tcPr>
            <w:tcW w:w="5291"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国家“千人计划”专家、“长江学者”特聘教授或讲座教授、国家杰出青年科学基金获得者、“国家特支计划”杰出和领军人才；</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国家自然科学奖、国家技术发明奖、国家科技进步奖一等奖获得者（排名前三）或国家自然科学奖、国家技术发明奖、国家科技进步奖二等奖获得者（排名第一）；</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国家级教学成果特等奖获得者（排名前三）或</w:t>
            </w:r>
            <w:bookmarkStart w:id="0" w:name="_Hlk526705812"/>
            <w:r>
              <w:rPr>
                <w:rFonts w:hint="default" w:ascii="Times New Roman" w:hAnsi="Times New Roman" w:eastAsia="方正仿宋_GBK" w:cs="Times New Roman"/>
                <w:kern w:val="0"/>
                <w:sz w:val="28"/>
                <w:szCs w:val="28"/>
              </w:rPr>
              <w:t>国家级教学成果一等奖获得者（排名第一）</w:t>
            </w:r>
            <w:bookmarkEnd w:id="0"/>
            <w:r>
              <w:rPr>
                <w:rFonts w:hint="default" w:ascii="Times New Roman" w:hAnsi="Times New Roman" w:eastAsia="方正仿宋_GBK" w:cs="Times New Roman"/>
                <w:kern w:val="0"/>
                <w:sz w:val="28"/>
                <w:szCs w:val="28"/>
              </w:rPr>
              <w:t>；</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国内外具有与上述相当学术地位和成就的专家学者。</w:t>
            </w:r>
          </w:p>
        </w:tc>
        <w:tc>
          <w:tcPr>
            <w:tcW w:w="4992"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（1）提供建筑面积160平方米左右的住房，服务期满产权归本人所有；</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（2）提供一次性安家费150万元；</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（3）薪酬：年薪，面议（不低于100万元）；</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（4）根据学科特点按需商议，提供不低于500万元的科研启动费；</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（5）根据需要建立实验室，配备科研助手。</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6）配偶（未达到退休年龄的）随调，符合条件的子女随同安置（具有硕士及以上学历或具有与我校现设专业技术岗位系列一致的高级专业技术职务的，可正式调入；如不具备相应条件，以合同制方式校内安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p>
        </w:tc>
        <w:tc>
          <w:tcPr>
            <w:tcW w:w="4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拔尖人才</w:t>
            </w:r>
          </w:p>
        </w:tc>
        <w:tc>
          <w:tcPr>
            <w:tcW w:w="5291"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“百千万人才工程”国家级人选、国家优秀青年科学基金获得者、国家青年千人计划入选者、教育部“长江学者奖励计划”青年学者、国家级教学名师；</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国家自然科学奖、国家技术发明奖、国家科技进步奖二等奖获得者（排名前三）或国家自然科学奖、国家技术发明奖、国家科技进步奖三等奖获得者（排名第一）；</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国家级教学成果一等奖获得者（排名前三）或国家级教学成果二等奖获得者（排名第一）；</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国家自然（社会）科学基金重大项目负责人或国家科技重大项目首席科学家；</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国家级重点学科、重点实验室、工程技术研究中心学术技术带头人；</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国内知名高校教授、国外知名高校副教授；</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全国百篇优秀博士论文获得者；</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国内外具有与上述相当学术地位和成就的专家学者。</w:t>
            </w:r>
          </w:p>
        </w:tc>
        <w:tc>
          <w:tcPr>
            <w:tcW w:w="4992"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（1）提供建筑面积160平方米左右的住房，服务期满产权归本人所有；</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（2）提供一次性安家费80万元；</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（3）薪酬：年薪（80-100万元），或基本工资+校内绩效，各类保险+住房公积金；</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（4）根据学科特点按需商议，提供不低于100万元的科研启动费；</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（5）根据需要建立实验室，配备科研助手；</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6）配偶（未达到退休年龄的）随调，符合条件的子女随同安置（具有硕士及以上学历或具有与我校现设专业技术岗位系列一致的高级专业技术职务的，可正式调入；如不具备相应条件，以合同制方式校内安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p>
        </w:tc>
        <w:tc>
          <w:tcPr>
            <w:tcW w:w="4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骨干人才</w:t>
            </w:r>
          </w:p>
        </w:tc>
        <w:tc>
          <w:tcPr>
            <w:tcW w:w="5291"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年龄一般不超过45周岁，原则上具有硕士及以上学位的教授（教授级高级工程师等）或具有副教授（高级工程师等）及以上职称的博士，并具备下列条件之一：</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（1）享受国务院政府特殊津贴人员；</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（2）教育部“高校青年教师奖”获得者；</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（3）教育部“新世纪优秀人才支持计划”入选人员；</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（4）省（市）级优秀专家(如重庆市百人计划人选、巴渝学者等)；</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（5）省部级重点学科、重点实验室、工程技术中心学术技术带头人；</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6）近5年来获国家级教学科研成果奖1项以上者（教学成果二等奖排名前五，科研成果奖二等奖排名前五，三等奖排名前三），或获得省部级教学科研成果二等奖1项以上者（一等奖排名前三，二等奖排名第一）；</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（7）中国专利优秀奖(须为发明专利第一完成人)；</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kern w:val="0"/>
                <w:sz w:val="28"/>
                <w:szCs w:val="28"/>
              </w:rPr>
              <w:t>（8）国内外具有与上述相当学术地位和成就的专家学者。</w:t>
            </w:r>
          </w:p>
        </w:tc>
        <w:tc>
          <w:tcPr>
            <w:tcW w:w="4992"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（1）提供建筑面积140平米左右的住房，服务期满产权归本人所有；</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（2）提供一次性安家费50万元；</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（3）薪酬：年薪40-60万元，或基本工资+校内绩效；各类保险+住房公积金；</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（4）根据学科特点及需要，提供50-100万元的科研启动费；</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kern w:val="0"/>
                <w:sz w:val="28"/>
                <w:szCs w:val="28"/>
              </w:rPr>
              <w:t>（5）符合条件的配偶或子女随同安置（具有硕士及以上学历或具有与我校现设专业技术岗位系列一致的高级专业技术职务的，可正式调入；如不具备上述条件，以合同制方式校内安置）。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p>
        </w:tc>
        <w:tc>
          <w:tcPr>
            <w:tcW w:w="4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青年创新人才</w:t>
            </w:r>
          </w:p>
        </w:tc>
        <w:tc>
          <w:tcPr>
            <w:tcW w:w="5291"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年龄一般不超过40周岁，具有博士学位，并具备下列条件之一：</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1.自然科学类（近五年）</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（1）主持国家自然科学基金及其他国家级项目1项；</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（2）公开发表被SCI、EI检索的期刊论文（第一作者或通讯作者）或获国家发明专利授权（排名第一）不少于10篇（件），其中SCI一区不少于1篇或二区不少于2篇（JCR分区）；</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（3）获得国家级教学科研成果奖1项以上者（三等奖排名前八）或省部级教学科研成果奖1项以上者（一等奖排名前五，二等奖排名前三，三等奖排名第一）。</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2.哲学社会科学类（近五年）</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（1）主持国家社会科学基金项目1项，或教育部人文社科基金项目2项；</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（2）公开发表CSSCI来源期刊论文（第一作者或通讯作者）或被省（直辖市、自治区）级党委、政府、人大、政协正职及以上领导肯定性批示（采纳的研究报告、决策咨询建议等）不少于6篇（件）；</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（3）获得国家级教学科研成果奖1项以上者（三等奖排名前八）或省部级教学科研成果奖1项以上者（一等奖排名前五，二等奖排名前三，三等奖排名第一）。</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 国内外具有与上述相当学术地位和成就的学术骨干。</w:t>
            </w:r>
          </w:p>
        </w:tc>
        <w:tc>
          <w:tcPr>
            <w:tcW w:w="4992"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（1）提供建筑面积140平米左右的住房，服务期满产权归本人所有；</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（2）提供安家费20万元，分2年发放；</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（3）薪酬：年薪20-40万元，或基本工资+校内绩效（未取得副教授职称的，学校内聘副教授，限3年）；各类保险+住房公积金；</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color w:val="FF0000"/>
                <w:kern w:val="0"/>
                <w:sz w:val="28"/>
                <w:szCs w:val="28"/>
              </w:rPr>
            </w:pPr>
            <w:r>
              <w:rPr>
                <w:rFonts w:hint="default" w:ascii="Times New Roman" w:hAnsi="Times New Roman" w:eastAsia="方正仿宋_GBK" w:cs="Times New Roman"/>
                <w:kern w:val="0"/>
                <w:sz w:val="28"/>
                <w:szCs w:val="28"/>
              </w:rPr>
              <w:t>（4）根据学科特点及需要，提供30-50万元的科研启动费。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w:t>
            </w:r>
          </w:p>
        </w:tc>
        <w:tc>
          <w:tcPr>
            <w:tcW w:w="4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优秀博士</w:t>
            </w:r>
          </w:p>
        </w:tc>
        <w:tc>
          <w:tcPr>
            <w:tcW w:w="5291"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color w:val="000000" w:themeColor="text1"/>
                <w:kern w:val="0"/>
                <w:sz w:val="28"/>
                <w:szCs w:val="28"/>
              </w:rPr>
            </w:pPr>
            <w:r>
              <w:rPr>
                <w:rFonts w:hint="default" w:ascii="Times New Roman" w:hAnsi="Times New Roman" w:eastAsia="方正仿宋_GBK" w:cs="Times New Roman"/>
                <w:kern w:val="0"/>
                <w:sz w:val="28"/>
                <w:szCs w:val="28"/>
              </w:rPr>
              <w:t>年龄一般不超过35周岁，学业优秀、具有较强的教学科研能力。</w:t>
            </w:r>
          </w:p>
        </w:tc>
        <w:tc>
          <w:tcPr>
            <w:tcW w:w="4992"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（1）提供建筑面积140平米左右的住房，服务期满，可校内半价购买此房产权；</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（2）提供一次性安家费10万元；</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（3）薪酬：基本工资+校内绩效，各类保险+住房公积金（未取得副教授职称的，学校内聘为副教授，限3年）；</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color w:val="FF0000"/>
                <w:kern w:val="0"/>
                <w:sz w:val="28"/>
                <w:szCs w:val="28"/>
              </w:rPr>
            </w:pPr>
            <w:r>
              <w:rPr>
                <w:rFonts w:hint="default" w:ascii="Times New Roman" w:hAnsi="Times New Roman" w:eastAsia="方正仿宋_GBK" w:cs="Times New Roman"/>
                <w:kern w:val="0"/>
                <w:sz w:val="28"/>
                <w:szCs w:val="28"/>
              </w:rPr>
              <w:t>（4）根据学科特点及需要，提供10-30万元的科研启动费。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w:t>
            </w:r>
          </w:p>
        </w:tc>
        <w:tc>
          <w:tcPr>
            <w:tcW w:w="4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高技能人才</w:t>
            </w:r>
          </w:p>
        </w:tc>
        <w:tc>
          <w:tcPr>
            <w:tcW w:w="5291"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符合学校学科专业发展要求，具有副高级及以上专业技术职务或高级技师，年龄原则上不超过45周岁，从事本职业（工种）满15年，获得省（市）突出贡献技师、高级技师表彰，省（市）级技术能手称号以上荣誉的技术技能突出人才。</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color w:val="FF0000"/>
                <w:kern w:val="0"/>
                <w:sz w:val="28"/>
                <w:szCs w:val="28"/>
              </w:rPr>
            </w:pPr>
            <w:r>
              <w:rPr>
                <w:rFonts w:hint="default" w:ascii="Times New Roman" w:hAnsi="Times New Roman" w:eastAsia="方正仿宋_GBK" w:cs="Times New Roman"/>
                <w:kern w:val="0"/>
                <w:sz w:val="28"/>
                <w:szCs w:val="28"/>
              </w:rPr>
              <w:t>艺体类竞赛（政府奖）。</w:t>
            </w:r>
          </w:p>
        </w:tc>
        <w:tc>
          <w:tcPr>
            <w:tcW w:w="4992"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（1）享有校内购房资格；</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（2）提供一次性安家费5万元；</w:t>
            </w:r>
          </w:p>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kern w:val="0"/>
                <w:sz w:val="28"/>
                <w:szCs w:val="28"/>
              </w:rPr>
              <w:t>（3）薪酬：基本工资+校内绩效，各类保险+住房公积金。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9" w:type="dxa"/>
            <w:tcBorders>
              <w:right w:val="single" w:color="auto" w:sz="4" w:space="0"/>
            </w:tcBorders>
            <w:vAlign w:val="center"/>
          </w:tcPr>
          <w:p>
            <w:pPr>
              <w:jc w:val="both"/>
              <w:rPr>
                <w:rFonts w:hint="default" w:ascii="Times New Roman" w:hAnsi="Times New Roman" w:eastAsia="方正仿宋_GBK" w:cs="Times New Roman"/>
                <w:sz w:val="28"/>
                <w:szCs w:val="28"/>
              </w:rPr>
            </w:pPr>
          </w:p>
        </w:tc>
        <w:tc>
          <w:tcPr>
            <w:tcW w:w="432"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学术团队</w:t>
            </w:r>
          </w:p>
        </w:tc>
        <w:tc>
          <w:tcPr>
            <w:tcW w:w="529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kern w:val="0"/>
                <w:sz w:val="28"/>
                <w:szCs w:val="28"/>
              </w:rPr>
              <w:t>方向稳定、成果优异的省部级及以上级别科研创新团队</w:t>
            </w:r>
            <w:r>
              <w:rPr>
                <w:rFonts w:hint="default" w:ascii="Times New Roman" w:hAnsi="Times New Roman" w:eastAsia="方正仿宋_GBK" w:cs="Times New Roman"/>
                <w:kern w:val="0"/>
                <w:sz w:val="28"/>
                <w:szCs w:val="28"/>
                <w:lang w:eastAsia="zh-CN"/>
              </w:rPr>
              <w:t>。</w:t>
            </w:r>
          </w:p>
        </w:tc>
        <w:tc>
          <w:tcPr>
            <w:tcW w:w="499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倡导和鼓励以团队方式引进急需、紧缺人才。</w:t>
            </w:r>
          </w:p>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kern w:val="0"/>
                <w:sz w:val="28"/>
                <w:szCs w:val="28"/>
              </w:rPr>
              <w:t>引进的团队成员符合上述引进条件的，在引进待遇方面除可分别享受相应待遇外，学校还将视情况在经费资助方面予以重点支持，具体由学校和拟引进团队协商确定。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9" w:type="dxa"/>
            <w:tcBorders>
              <w:right w:val="single" w:color="auto" w:sz="4" w:space="0"/>
            </w:tcBorders>
            <w:vAlign w:val="center"/>
          </w:tcPr>
          <w:p>
            <w:pPr>
              <w:jc w:val="both"/>
              <w:rPr>
                <w:rFonts w:hint="default" w:ascii="Times New Roman" w:hAnsi="Times New Roman" w:eastAsia="方正仿宋_GBK" w:cs="Times New Roman"/>
                <w:sz w:val="28"/>
                <w:szCs w:val="28"/>
              </w:rPr>
            </w:pPr>
          </w:p>
        </w:tc>
        <w:tc>
          <w:tcPr>
            <w:tcW w:w="10715" w:type="dxa"/>
            <w:gridSpan w:val="3"/>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560" w:firstLineChars="200"/>
              <w:jc w:val="both"/>
              <w:textAlignment w:val="auto"/>
              <w:outlineLvl w:val="9"/>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在国外取得博士学位人员视其业绩情况在国内人员同类待遇（安家费、科研启动费）标准的基础上上浮10%～30%。</w:t>
            </w:r>
          </w:p>
        </w:tc>
      </w:tr>
    </w:tbl>
    <w:p/>
    <w:sectPr>
      <w:pgSz w:w="11906" w:h="16838"/>
      <w:pgMar w:top="567" w:right="567" w:bottom="567"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915D0A7C-47F4-4CB6-85E4-E23AE08EAC76}"/>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embedRegular r:id="rId2" w:fontKey="{5632A68D-1ACF-4300-9B45-6A2BFAF1B9C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6D8A"/>
    <w:rsid w:val="0000622C"/>
    <w:rsid w:val="000105E5"/>
    <w:rsid w:val="00010FE3"/>
    <w:rsid w:val="00017E51"/>
    <w:rsid w:val="000304D8"/>
    <w:rsid w:val="000317DC"/>
    <w:rsid w:val="00033E64"/>
    <w:rsid w:val="00041F7A"/>
    <w:rsid w:val="0004281A"/>
    <w:rsid w:val="00053DE1"/>
    <w:rsid w:val="0005791F"/>
    <w:rsid w:val="000616C2"/>
    <w:rsid w:val="00067D28"/>
    <w:rsid w:val="00071513"/>
    <w:rsid w:val="000816F1"/>
    <w:rsid w:val="00084B4C"/>
    <w:rsid w:val="00087B76"/>
    <w:rsid w:val="00087F30"/>
    <w:rsid w:val="000912F2"/>
    <w:rsid w:val="000949A1"/>
    <w:rsid w:val="0009738F"/>
    <w:rsid w:val="000A2351"/>
    <w:rsid w:val="000A4A25"/>
    <w:rsid w:val="000C23E2"/>
    <w:rsid w:val="000C24D2"/>
    <w:rsid w:val="000C4729"/>
    <w:rsid w:val="000C729B"/>
    <w:rsid w:val="000D054D"/>
    <w:rsid w:val="000D1C6F"/>
    <w:rsid w:val="000D45E5"/>
    <w:rsid w:val="000E09E1"/>
    <w:rsid w:val="000E4001"/>
    <w:rsid w:val="000E5E7B"/>
    <w:rsid w:val="000F232D"/>
    <w:rsid w:val="000F2793"/>
    <w:rsid w:val="000F5B96"/>
    <w:rsid w:val="00100D0A"/>
    <w:rsid w:val="001043A8"/>
    <w:rsid w:val="0010456D"/>
    <w:rsid w:val="00106121"/>
    <w:rsid w:val="00115B12"/>
    <w:rsid w:val="00123E6A"/>
    <w:rsid w:val="00125D7D"/>
    <w:rsid w:val="00130A6F"/>
    <w:rsid w:val="00134E1A"/>
    <w:rsid w:val="00137198"/>
    <w:rsid w:val="00143261"/>
    <w:rsid w:val="0014737C"/>
    <w:rsid w:val="00152040"/>
    <w:rsid w:val="00156A16"/>
    <w:rsid w:val="00165D37"/>
    <w:rsid w:val="00166BA5"/>
    <w:rsid w:val="00172D2A"/>
    <w:rsid w:val="0018017E"/>
    <w:rsid w:val="001833E2"/>
    <w:rsid w:val="00184AAF"/>
    <w:rsid w:val="00186BB1"/>
    <w:rsid w:val="001877C8"/>
    <w:rsid w:val="00190AAC"/>
    <w:rsid w:val="00190E3F"/>
    <w:rsid w:val="001A1F02"/>
    <w:rsid w:val="001A3D2D"/>
    <w:rsid w:val="001B5724"/>
    <w:rsid w:val="001B7B91"/>
    <w:rsid w:val="001C43A6"/>
    <w:rsid w:val="001C76D0"/>
    <w:rsid w:val="001E0B3E"/>
    <w:rsid w:val="001E3B55"/>
    <w:rsid w:val="001E69CA"/>
    <w:rsid w:val="001F1949"/>
    <w:rsid w:val="001F59C3"/>
    <w:rsid w:val="001F5AAF"/>
    <w:rsid w:val="00207DB7"/>
    <w:rsid w:val="002116A0"/>
    <w:rsid w:val="00222958"/>
    <w:rsid w:val="00226816"/>
    <w:rsid w:val="0023576A"/>
    <w:rsid w:val="00235CFC"/>
    <w:rsid w:val="00235F3C"/>
    <w:rsid w:val="00253C31"/>
    <w:rsid w:val="00254DE4"/>
    <w:rsid w:val="0026255A"/>
    <w:rsid w:val="002651C8"/>
    <w:rsid w:val="00265D56"/>
    <w:rsid w:val="00267D09"/>
    <w:rsid w:val="00271D92"/>
    <w:rsid w:val="00273C86"/>
    <w:rsid w:val="00274016"/>
    <w:rsid w:val="00275580"/>
    <w:rsid w:val="002809FF"/>
    <w:rsid w:val="00280A99"/>
    <w:rsid w:val="002817A4"/>
    <w:rsid w:val="00291B19"/>
    <w:rsid w:val="00292976"/>
    <w:rsid w:val="002949D8"/>
    <w:rsid w:val="00294BE8"/>
    <w:rsid w:val="002A313C"/>
    <w:rsid w:val="002A7299"/>
    <w:rsid w:val="002B575A"/>
    <w:rsid w:val="002B6C56"/>
    <w:rsid w:val="002C0A86"/>
    <w:rsid w:val="002C1253"/>
    <w:rsid w:val="002C7BDB"/>
    <w:rsid w:val="002E0091"/>
    <w:rsid w:val="002E029C"/>
    <w:rsid w:val="002E03F1"/>
    <w:rsid w:val="002E2D9C"/>
    <w:rsid w:val="002F1D43"/>
    <w:rsid w:val="002F30F7"/>
    <w:rsid w:val="0032092B"/>
    <w:rsid w:val="00321A13"/>
    <w:rsid w:val="0033444C"/>
    <w:rsid w:val="00335283"/>
    <w:rsid w:val="00336BD3"/>
    <w:rsid w:val="00337E6E"/>
    <w:rsid w:val="00342370"/>
    <w:rsid w:val="003470BD"/>
    <w:rsid w:val="0034741D"/>
    <w:rsid w:val="00350749"/>
    <w:rsid w:val="003531F5"/>
    <w:rsid w:val="0035410C"/>
    <w:rsid w:val="00355D33"/>
    <w:rsid w:val="003567AA"/>
    <w:rsid w:val="00362847"/>
    <w:rsid w:val="00362C76"/>
    <w:rsid w:val="00362DBF"/>
    <w:rsid w:val="00367529"/>
    <w:rsid w:val="00372240"/>
    <w:rsid w:val="0037480F"/>
    <w:rsid w:val="003856EA"/>
    <w:rsid w:val="00385EE5"/>
    <w:rsid w:val="00391EE7"/>
    <w:rsid w:val="00392113"/>
    <w:rsid w:val="003940E5"/>
    <w:rsid w:val="00395DD3"/>
    <w:rsid w:val="0039685D"/>
    <w:rsid w:val="003A25EB"/>
    <w:rsid w:val="003A6B9C"/>
    <w:rsid w:val="003B6F92"/>
    <w:rsid w:val="003C6AF3"/>
    <w:rsid w:val="003D21A1"/>
    <w:rsid w:val="003D34A3"/>
    <w:rsid w:val="003D400D"/>
    <w:rsid w:val="003D4F04"/>
    <w:rsid w:val="003D56AF"/>
    <w:rsid w:val="003E17DC"/>
    <w:rsid w:val="003F1FF0"/>
    <w:rsid w:val="003F2E36"/>
    <w:rsid w:val="00415082"/>
    <w:rsid w:val="0042260A"/>
    <w:rsid w:val="00422B42"/>
    <w:rsid w:val="0042348A"/>
    <w:rsid w:val="00427A8F"/>
    <w:rsid w:val="00427D07"/>
    <w:rsid w:val="00433695"/>
    <w:rsid w:val="00434880"/>
    <w:rsid w:val="004365BD"/>
    <w:rsid w:val="00441AB4"/>
    <w:rsid w:val="004533EA"/>
    <w:rsid w:val="00461B37"/>
    <w:rsid w:val="00464F07"/>
    <w:rsid w:val="00467003"/>
    <w:rsid w:val="004724BC"/>
    <w:rsid w:val="00474BB1"/>
    <w:rsid w:val="00482256"/>
    <w:rsid w:val="00483A57"/>
    <w:rsid w:val="00484E9D"/>
    <w:rsid w:val="004A4FE9"/>
    <w:rsid w:val="004A58B0"/>
    <w:rsid w:val="004A65B4"/>
    <w:rsid w:val="004B0E6A"/>
    <w:rsid w:val="004B76D5"/>
    <w:rsid w:val="004B7DF6"/>
    <w:rsid w:val="004C1129"/>
    <w:rsid w:val="004C576F"/>
    <w:rsid w:val="004C5A47"/>
    <w:rsid w:val="004C6FF7"/>
    <w:rsid w:val="004D0C60"/>
    <w:rsid w:val="004D1443"/>
    <w:rsid w:val="004D2A49"/>
    <w:rsid w:val="004D5F5E"/>
    <w:rsid w:val="004E02B8"/>
    <w:rsid w:val="004E0831"/>
    <w:rsid w:val="004E197E"/>
    <w:rsid w:val="004E1C55"/>
    <w:rsid w:val="004E2B33"/>
    <w:rsid w:val="004F1A06"/>
    <w:rsid w:val="00502115"/>
    <w:rsid w:val="00502B1E"/>
    <w:rsid w:val="00503B2C"/>
    <w:rsid w:val="00504695"/>
    <w:rsid w:val="00510B32"/>
    <w:rsid w:val="00512375"/>
    <w:rsid w:val="00514221"/>
    <w:rsid w:val="0051518C"/>
    <w:rsid w:val="00520692"/>
    <w:rsid w:val="0052120C"/>
    <w:rsid w:val="00530CAE"/>
    <w:rsid w:val="00531385"/>
    <w:rsid w:val="00531834"/>
    <w:rsid w:val="00532FF2"/>
    <w:rsid w:val="0054234A"/>
    <w:rsid w:val="005505F9"/>
    <w:rsid w:val="005532F1"/>
    <w:rsid w:val="00556D8A"/>
    <w:rsid w:val="005652DA"/>
    <w:rsid w:val="00565517"/>
    <w:rsid w:val="0056652A"/>
    <w:rsid w:val="00574BB4"/>
    <w:rsid w:val="00580A1D"/>
    <w:rsid w:val="005838D0"/>
    <w:rsid w:val="00585E5B"/>
    <w:rsid w:val="00585FE0"/>
    <w:rsid w:val="00587916"/>
    <w:rsid w:val="00591D81"/>
    <w:rsid w:val="00593EE9"/>
    <w:rsid w:val="005A4BF9"/>
    <w:rsid w:val="005A53AD"/>
    <w:rsid w:val="005A6EA9"/>
    <w:rsid w:val="005B3325"/>
    <w:rsid w:val="005D2D5E"/>
    <w:rsid w:val="005D7D84"/>
    <w:rsid w:val="005E52B9"/>
    <w:rsid w:val="005E6EF0"/>
    <w:rsid w:val="005F0D01"/>
    <w:rsid w:val="005F33A2"/>
    <w:rsid w:val="005F3BE5"/>
    <w:rsid w:val="00603427"/>
    <w:rsid w:val="00606773"/>
    <w:rsid w:val="00606AAD"/>
    <w:rsid w:val="00621DFD"/>
    <w:rsid w:val="00621EEF"/>
    <w:rsid w:val="00635954"/>
    <w:rsid w:val="00641EC7"/>
    <w:rsid w:val="006466E7"/>
    <w:rsid w:val="00646BB4"/>
    <w:rsid w:val="00653D11"/>
    <w:rsid w:val="006564EF"/>
    <w:rsid w:val="0066114A"/>
    <w:rsid w:val="006639F1"/>
    <w:rsid w:val="0067552C"/>
    <w:rsid w:val="00677CC2"/>
    <w:rsid w:val="006851E3"/>
    <w:rsid w:val="00685839"/>
    <w:rsid w:val="00691836"/>
    <w:rsid w:val="00694259"/>
    <w:rsid w:val="006A32E1"/>
    <w:rsid w:val="006B1148"/>
    <w:rsid w:val="006B6503"/>
    <w:rsid w:val="006B73D1"/>
    <w:rsid w:val="006D4C92"/>
    <w:rsid w:val="006E487B"/>
    <w:rsid w:val="006E5BD6"/>
    <w:rsid w:val="006F464C"/>
    <w:rsid w:val="006F5E05"/>
    <w:rsid w:val="00706097"/>
    <w:rsid w:val="007128B3"/>
    <w:rsid w:val="0071463B"/>
    <w:rsid w:val="00721E81"/>
    <w:rsid w:val="00722B29"/>
    <w:rsid w:val="0073174C"/>
    <w:rsid w:val="0073291E"/>
    <w:rsid w:val="0073303C"/>
    <w:rsid w:val="007335C6"/>
    <w:rsid w:val="0073464A"/>
    <w:rsid w:val="0073739F"/>
    <w:rsid w:val="007374BE"/>
    <w:rsid w:val="00741916"/>
    <w:rsid w:val="00742D5C"/>
    <w:rsid w:val="007454F9"/>
    <w:rsid w:val="00747493"/>
    <w:rsid w:val="00772482"/>
    <w:rsid w:val="00772B06"/>
    <w:rsid w:val="007800AB"/>
    <w:rsid w:val="007809D9"/>
    <w:rsid w:val="00792FD5"/>
    <w:rsid w:val="00795967"/>
    <w:rsid w:val="00795BF2"/>
    <w:rsid w:val="00796560"/>
    <w:rsid w:val="007A30B3"/>
    <w:rsid w:val="007B6963"/>
    <w:rsid w:val="007C1308"/>
    <w:rsid w:val="007C43FA"/>
    <w:rsid w:val="007C50BA"/>
    <w:rsid w:val="007C706D"/>
    <w:rsid w:val="007D3100"/>
    <w:rsid w:val="007D4345"/>
    <w:rsid w:val="007D5701"/>
    <w:rsid w:val="007D62B7"/>
    <w:rsid w:val="007D738A"/>
    <w:rsid w:val="007D793B"/>
    <w:rsid w:val="007D7C35"/>
    <w:rsid w:val="007E04AF"/>
    <w:rsid w:val="007E12A8"/>
    <w:rsid w:val="007E211C"/>
    <w:rsid w:val="007E237B"/>
    <w:rsid w:val="007E66CE"/>
    <w:rsid w:val="007F2C63"/>
    <w:rsid w:val="007F5F5D"/>
    <w:rsid w:val="007F6BE9"/>
    <w:rsid w:val="0080366A"/>
    <w:rsid w:val="008075A4"/>
    <w:rsid w:val="00822F30"/>
    <w:rsid w:val="00833B63"/>
    <w:rsid w:val="00834770"/>
    <w:rsid w:val="008450BF"/>
    <w:rsid w:val="008510F0"/>
    <w:rsid w:val="00851AFF"/>
    <w:rsid w:val="008542AC"/>
    <w:rsid w:val="00865E43"/>
    <w:rsid w:val="00867E47"/>
    <w:rsid w:val="008703B9"/>
    <w:rsid w:val="008708CA"/>
    <w:rsid w:val="00873229"/>
    <w:rsid w:val="00873505"/>
    <w:rsid w:val="008821CA"/>
    <w:rsid w:val="00882481"/>
    <w:rsid w:val="00882CD8"/>
    <w:rsid w:val="00882ED6"/>
    <w:rsid w:val="00883DCA"/>
    <w:rsid w:val="00883E11"/>
    <w:rsid w:val="00884C95"/>
    <w:rsid w:val="008919EB"/>
    <w:rsid w:val="008A09D5"/>
    <w:rsid w:val="008A6B6C"/>
    <w:rsid w:val="008B4BBA"/>
    <w:rsid w:val="008C105B"/>
    <w:rsid w:val="008C45C5"/>
    <w:rsid w:val="008C5506"/>
    <w:rsid w:val="008C6360"/>
    <w:rsid w:val="008D1DDF"/>
    <w:rsid w:val="008D2310"/>
    <w:rsid w:val="008D35FC"/>
    <w:rsid w:val="008F15BB"/>
    <w:rsid w:val="008F3514"/>
    <w:rsid w:val="008F3E16"/>
    <w:rsid w:val="008F768B"/>
    <w:rsid w:val="00900510"/>
    <w:rsid w:val="00900EEF"/>
    <w:rsid w:val="00905ED6"/>
    <w:rsid w:val="00907CFE"/>
    <w:rsid w:val="00913BB3"/>
    <w:rsid w:val="0091490C"/>
    <w:rsid w:val="00920497"/>
    <w:rsid w:val="009209BB"/>
    <w:rsid w:val="00930EFE"/>
    <w:rsid w:val="0093324C"/>
    <w:rsid w:val="009416A5"/>
    <w:rsid w:val="0094610A"/>
    <w:rsid w:val="009464D8"/>
    <w:rsid w:val="00953D7D"/>
    <w:rsid w:val="00960178"/>
    <w:rsid w:val="00965233"/>
    <w:rsid w:val="0096690D"/>
    <w:rsid w:val="00974713"/>
    <w:rsid w:val="00980A5F"/>
    <w:rsid w:val="0098751C"/>
    <w:rsid w:val="00987B65"/>
    <w:rsid w:val="00992CBC"/>
    <w:rsid w:val="009B5425"/>
    <w:rsid w:val="009B55DA"/>
    <w:rsid w:val="009C2AC8"/>
    <w:rsid w:val="009C79A6"/>
    <w:rsid w:val="009D5B43"/>
    <w:rsid w:val="009E0E94"/>
    <w:rsid w:val="009F19C7"/>
    <w:rsid w:val="00A22051"/>
    <w:rsid w:val="00A23A61"/>
    <w:rsid w:val="00A26A03"/>
    <w:rsid w:val="00A31BCA"/>
    <w:rsid w:val="00A3523C"/>
    <w:rsid w:val="00A40298"/>
    <w:rsid w:val="00A45553"/>
    <w:rsid w:val="00A45C4B"/>
    <w:rsid w:val="00A52C7D"/>
    <w:rsid w:val="00A533FB"/>
    <w:rsid w:val="00A567D9"/>
    <w:rsid w:val="00A5756F"/>
    <w:rsid w:val="00A71972"/>
    <w:rsid w:val="00A72C9E"/>
    <w:rsid w:val="00A73487"/>
    <w:rsid w:val="00AA1189"/>
    <w:rsid w:val="00AA32B7"/>
    <w:rsid w:val="00AA3A9D"/>
    <w:rsid w:val="00AA44C7"/>
    <w:rsid w:val="00AB4F9B"/>
    <w:rsid w:val="00AB61CF"/>
    <w:rsid w:val="00AB61FC"/>
    <w:rsid w:val="00AC2600"/>
    <w:rsid w:val="00AE137F"/>
    <w:rsid w:val="00AE5BB6"/>
    <w:rsid w:val="00AF6892"/>
    <w:rsid w:val="00B044D8"/>
    <w:rsid w:val="00B109F7"/>
    <w:rsid w:val="00B12654"/>
    <w:rsid w:val="00B17867"/>
    <w:rsid w:val="00B2368C"/>
    <w:rsid w:val="00B26BA7"/>
    <w:rsid w:val="00B27590"/>
    <w:rsid w:val="00B3150A"/>
    <w:rsid w:val="00B34478"/>
    <w:rsid w:val="00B40FA3"/>
    <w:rsid w:val="00B449A4"/>
    <w:rsid w:val="00B46F11"/>
    <w:rsid w:val="00B4776F"/>
    <w:rsid w:val="00B57895"/>
    <w:rsid w:val="00B61CC1"/>
    <w:rsid w:val="00B66F92"/>
    <w:rsid w:val="00B86E5C"/>
    <w:rsid w:val="00B86E85"/>
    <w:rsid w:val="00B87743"/>
    <w:rsid w:val="00B934A8"/>
    <w:rsid w:val="00B93C5D"/>
    <w:rsid w:val="00B957B6"/>
    <w:rsid w:val="00BA0EB1"/>
    <w:rsid w:val="00BB3624"/>
    <w:rsid w:val="00BB60F3"/>
    <w:rsid w:val="00BC01E0"/>
    <w:rsid w:val="00BC2F0E"/>
    <w:rsid w:val="00BC644C"/>
    <w:rsid w:val="00BD0DDA"/>
    <w:rsid w:val="00BD7995"/>
    <w:rsid w:val="00BE07E0"/>
    <w:rsid w:val="00BE0DFC"/>
    <w:rsid w:val="00BE2DDE"/>
    <w:rsid w:val="00BE5280"/>
    <w:rsid w:val="00C02E72"/>
    <w:rsid w:val="00C165BF"/>
    <w:rsid w:val="00C17EFC"/>
    <w:rsid w:val="00C24C6B"/>
    <w:rsid w:val="00C639F9"/>
    <w:rsid w:val="00C64BF1"/>
    <w:rsid w:val="00C6649E"/>
    <w:rsid w:val="00C674F7"/>
    <w:rsid w:val="00C70DC2"/>
    <w:rsid w:val="00C71722"/>
    <w:rsid w:val="00C71E7D"/>
    <w:rsid w:val="00C764DF"/>
    <w:rsid w:val="00C8487B"/>
    <w:rsid w:val="00C84A85"/>
    <w:rsid w:val="00C86A1D"/>
    <w:rsid w:val="00C95708"/>
    <w:rsid w:val="00CA15CD"/>
    <w:rsid w:val="00CA79FE"/>
    <w:rsid w:val="00CB5594"/>
    <w:rsid w:val="00CB56E8"/>
    <w:rsid w:val="00CD0A8E"/>
    <w:rsid w:val="00CD3EDB"/>
    <w:rsid w:val="00CE519C"/>
    <w:rsid w:val="00CE7B56"/>
    <w:rsid w:val="00CF2975"/>
    <w:rsid w:val="00CF599C"/>
    <w:rsid w:val="00D00D4E"/>
    <w:rsid w:val="00D01B2D"/>
    <w:rsid w:val="00D06C68"/>
    <w:rsid w:val="00D21A24"/>
    <w:rsid w:val="00D21A69"/>
    <w:rsid w:val="00D34C46"/>
    <w:rsid w:val="00D34ECF"/>
    <w:rsid w:val="00D350E4"/>
    <w:rsid w:val="00D36119"/>
    <w:rsid w:val="00D40921"/>
    <w:rsid w:val="00D41390"/>
    <w:rsid w:val="00D41FC2"/>
    <w:rsid w:val="00D441B0"/>
    <w:rsid w:val="00D478CE"/>
    <w:rsid w:val="00D5114F"/>
    <w:rsid w:val="00D6007A"/>
    <w:rsid w:val="00D7148D"/>
    <w:rsid w:val="00D97143"/>
    <w:rsid w:val="00DB1F56"/>
    <w:rsid w:val="00DC0924"/>
    <w:rsid w:val="00DC7447"/>
    <w:rsid w:val="00DD08F4"/>
    <w:rsid w:val="00DD100C"/>
    <w:rsid w:val="00DD1328"/>
    <w:rsid w:val="00DD1496"/>
    <w:rsid w:val="00DD7537"/>
    <w:rsid w:val="00DE061A"/>
    <w:rsid w:val="00DE3D87"/>
    <w:rsid w:val="00DE4073"/>
    <w:rsid w:val="00DF1CBD"/>
    <w:rsid w:val="00DF5228"/>
    <w:rsid w:val="00DF64E1"/>
    <w:rsid w:val="00E05020"/>
    <w:rsid w:val="00E16143"/>
    <w:rsid w:val="00E16B91"/>
    <w:rsid w:val="00E21572"/>
    <w:rsid w:val="00E27876"/>
    <w:rsid w:val="00E478A8"/>
    <w:rsid w:val="00E47DE4"/>
    <w:rsid w:val="00E517BA"/>
    <w:rsid w:val="00E60512"/>
    <w:rsid w:val="00E654B4"/>
    <w:rsid w:val="00E73399"/>
    <w:rsid w:val="00E73ABD"/>
    <w:rsid w:val="00E76ED9"/>
    <w:rsid w:val="00E775D5"/>
    <w:rsid w:val="00E8571E"/>
    <w:rsid w:val="00E87174"/>
    <w:rsid w:val="00E919B4"/>
    <w:rsid w:val="00EA2FDC"/>
    <w:rsid w:val="00EA74B6"/>
    <w:rsid w:val="00EB18E8"/>
    <w:rsid w:val="00EB2AB2"/>
    <w:rsid w:val="00EC599A"/>
    <w:rsid w:val="00EC5C14"/>
    <w:rsid w:val="00ED2600"/>
    <w:rsid w:val="00EE1D87"/>
    <w:rsid w:val="00EF2B2A"/>
    <w:rsid w:val="00F037A9"/>
    <w:rsid w:val="00F03F59"/>
    <w:rsid w:val="00F116FA"/>
    <w:rsid w:val="00F14FF8"/>
    <w:rsid w:val="00F21ECE"/>
    <w:rsid w:val="00F22332"/>
    <w:rsid w:val="00F260E6"/>
    <w:rsid w:val="00F301FE"/>
    <w:rsid w:val="00F30F7F"/>
    <w:rsid w:val="00F4394A"/>
    <w:rsid w:val="00F43AC3"/>
    <w:rsid w:val="00F45494"/>
    <w:rsid w:val="00F532CC"/>
    <w:rsid w:val="00F57C05"/>
    <w:rsid w:val="00F65759"/>
    <w:rsid w:val="00F6585F"/>
    <w:rsid w:val="00F66CCC"/>
    <w:rsid w:val="00F70C36"/>
    <w:rsid w:val="00F73D8D"/>
    <w:rsid w:val="00F76610"/>
    <w:rsid w:val="00F9557B"/>
    <w:rsid w:val="00F9734E"/>
    <w:rsid w:val="00FA2DF1"/>
    <w:rsid w:val="00FA6E07"/>
    <w:rsid w:val="00FB0F17"/>
    <w:rsid w:val="00FB1392"/>
    <w:rsid w:val="00FB28BD"/>
    <w:rsid w:val="00FB2A77"/>
    <w:rsid w:val="00FB3DF2"/>
    <w:rsid w:val="00FB3E57"/>
    <w:rsid w:val="00FC0940"/>
    <w:rsid w:val="00FC5FAC"/>
    <w:rsid w:val="00FD4F76"/>
    <w:rsid w:val="00FE1600"/>
    <w:rsid w:val="00FE3BA8"/>
    <w:rsid w:val="00FE78D1"/>
    <w:rsid w:val="00FF1D6B"/>
    <w:rsid w:val="00FF549E"/>
    <w:rsid w:val="6325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466</Words>
  <Characters>2661</Characters>
  <Lines>22</Lines>
  <Paragraphs>6</Paragraphs>
  <TotalTime>112</TotalTime>
  <ScaleCrop>false</ScaleCrop>
  <LinksUpToDate>false</LinksUpToDate>
  <CharactersWithSpaces>3121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2018-10-30T01:53:00Z</dcterms:created>
  <dc:creator>黎平</dc:creator>
  <cp:lastModifiedBy>熊</cp:lastModifiedBy>
  <dcterms:modified xsi:type="dcterms:W3CDTF">2018-11-26T07:20:20Z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